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3A72" w14:textId="77777777" w:rsidR="003C6952" w:rsidRPr="00C45933" w:rsidRDefault="003C6952" w:rsidP="003C6952">
      <w:pPr>
        <w:jc w:val="center"/>
        <w:rPr>
          <w:color w:val="73908F" w:themeColor="accent6"/>
          <w:sz w:val="36"/>
          <w:szCs w:val="36"/>
        </w:rPr>
      </w:pPr>
      <w:r w:rsidRPr="00C45933">
        <w:rPr>
          <w:color w:val="73908F" w:themeColor="accent6"/>
          <w:sz w:val="36"/>
          <w:szCs w:val="36"/>
        </w:rPr>
        <w:t>A GACD Implementation Science e-Hub Case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3908F" w:themeFill="accent6"/>
        <w:tblLook w:val="04A0" w:firstRow="1" w:lastRow="0" w:firstColumn="1" w:lastColumn="0" w:noHBand="0" w:noVBand="1"/>
      </w:tblPr>
      <w:tblGrid>
        <w:gridCol w:w="9628"/>
      </w:tblGrid>
      <w:tr w:rsidR="003C6952" w:rsidRPr="00F42EC1" w14:paraId="2C063C62" w14:textId="77777777" w:rsidTr="00794DF4">
        <w:tc>
          <w:tcPr>
            <w:tcW w:w="9628" w:type="dxa"/>
            <w:shd w:val="clear" w:color="auto" w:fill="73908F" w:themeFill="accent6"/>
          </w:tcPr>
          <w:p w14:paraId="27CE2FA3" w14:textId="1187699C" w:rsidR="003C6952" w:rsidRPr="00F42EC1" w:rsidRDefault="00E12942" w:rsidP="000313BF">
            <w:pPr>
              <w:spacing w:after="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E12942">
              <w:rPr>
                <w:b/>
                <w:bCs/>
                <w:color w:val="FFFFFF" w:themeColor="background1"/>
                <w:sz w:val="56"/>
                <w:szCs w:val="56"/>
              </w:rPr>
              <w:t>Why do we need to assess reach as well as effectiveness?</w:t>
            </w:r>
          </w:p>
        </w:tc>
      </w:tr>
    </w:tbl>
    <w:p w14:paraId="06474FFA" w14:textId="77777777" w:rsidR="003C6952" w:rsidRDefault="003C6952" w:rsidP="003C6952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C6952" w:rsidRPr="00F42EC1" w14:paraId="7025DD93" w14:textId="77777777" w:rsidTr="00794DF4">
        <w:tc>
          <w:tcPr>
            <w:tcW w:w="9628" w:type="dxa"/>
            <w:shd w:val="clear" w:color="auto" w:fill="73908F" w:themeFill="accent6"/>
          </w:tcPr>
          <w:p w14:paraId="78D3CB29" w14:textId="77777777" w:rsidR="003C6952" w:rsidRPr="00F42EC1" w:rsidRDefault="003C6952" w:rsidP="00794DF4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F42EC1">
              <w:rPr>
                <w:color w:val="FFFFFF" w:themeColor="background1"/>
                <w:sz w:val="20"/>
                <w:szCs w:val="20"/>
              </w:rPr>
              <w:t>This case study was developed based on the work of</w:t>
            </w:r>
          </w:p>
        </w:tc>
      </w:tr>
      <w:tr w:rsidR="003C6952" w14:paraId="0EB41D18" w14:textId="77777777" w:rsidTr="00794DF4">
        <w:tc>
          <w:tcPr>
            <w:tcW w:w="9628" w:type="dxa"/>
            <w:shd w:val="clear" w:color="auto" w:fill="E2E8E8" w:themeFill="accent6" w:themeFillTint="33"/>
          </w:tcPr>
          <w:p w14:paraId="77B25001" w14:textId="249789B3" w:rsidR="003C6952" w:rsidRPr="000313BF" w:rsidRDefault="00E12942" w:rsidP="00794DF4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E12942">
              <w:rPr>
                <w:i/>
                <w:iCs/>
                <w:sz w:val="20"/>
                <w:szCs w:val="20"/>
              </w:rPr>
              <w:t>An Integrated Diabetes Foot Clinic</w:t>
            </w:r>
            <w:r>
              <w:rPr>
                <w:i/>
                <w:iCs/>
                <w:sz w:val="20"/>
                <w:szCs w:val="20"/>
              </w:rPr>
              <w:t xml:space="preserve"> that</w:t>
            </w:r>
            <w:r w:rsidRPr="00E12942">
              <w:rPr>
                <w:i/>
                <w:iCs/>
                <w:sz w:val="20"/>
                <w:szCs w:val="20"/>
              </w:rPr>
              <w:t xml:space="preserve"> was set up in 2008 at the Christian Medical College in Vellore, India</w:t>
            </w:r>
          </w:p>
        </w:tc>
      </w:tr>
    </w:tbl>
    <w:p w14:paraId="2ECCD665" w14:textId="77777777" w:rsidR="003C6952" w:rsidRDefault="003C6952" w:rsidP="003C6952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C6952" w:rsidRPr="00F42EC1" w14:paraId="3CC27962" w14:textId="77777777" w:rsidTr="00E12942">
        <w:trPr>
          <w:trHeight w:val="334"/>
        </w:trPr>
        <w:tc>
          <w:tcPr>
            <w:tcW w:w="9628" w:type="dxa"/>
            <w:shd w:val="clear" w:color="auto" w:fill="73908F" w:themeFill="accent6"/>
          </w:tcPr>
          <w:p w14:paraId="0349AEC5" w14:textId="77777777" w:rsidR="003C6952" w:rsidRPr="00F42EC1" w:rsidRDefault="003C6952" w:rsidP="00794DF4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F42EC1">
              <w:rPr>
                <w:color w:val="FFFFFF" w:themeColor="background1"/>
                <w:sz w:val="20"/>
                <w:szCs w:val="20"/>
              </w:rPr>
              <w:t>Project team members</w:t>
            </w:r>
          </w:p>
        </w:tc>
      </w:tr>
      <w:tr w:rsidR="003C6952" w14:paraId="18A3076E" w14:textId="77777777" w:rsidTr="00794DF4">
        <w:tc>
          <w:tcPr>
            <w:tcW w:w="9628" w:type="dxa"/>
            <w:shd w:val="clear" w:color="auto" w:fill="E2E8E8" w:themeFill="accent6" w:themeFillTint="33"/>
          </w:tcPr>
          <w:p w14:paraId="0BB778D4" w14:textId="4F922D1E" w:rsidR="003C6952" w:rsidRPr="000313BF" w:rsidRDefault="00E12942" w:rsidP="00796789">
            <w:pPr>
              <w:shd w:val="clear" w:color="auto" w:fill="E2E8E8" w:themeFill="accent6" w:themeFillTint="33"/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E12942">
              <w:rPr>
                <w:i/>
                <w:iCs/>
                <w:sz w:val="20"/>
                <w:szCs w:val="20"/>
              </w:rPr>
              <w:t>Christian Medical College, Vellore, Tamil Nadu, India</w:t>
            </w:r>
          </w:p>
        </w:tc>
      </w:tr>
    </w:tbl>
    <w:p w14:paraId="4160B318" w14:textId="77777777" w:rsidR="003C6952" w:rsidRPr="00650EAE" w:rsidRDefault="003C6952" w:rsidP="003C6952">
      <w:pPr>
        <w:jc w:val="center"/>
        <w:rPr>
          <w:sz w:val="20"/>
          <w:szCs w:val="20"/>
        </w:rPr>
      </w:pPr>
    </w:p>
    <w:p w14:paraId="74BB3237" w14:textId="77777777" w:rsidR="006711C1" w:rsidRDefault="006711C1" w:rsidP="006711C1">
      <w:pPr>
        <w:pStyle w:val="Heading2"/>
      </w:pPr>
      <w:r>
        <w:t>Case study summary</w:t>
      </w:r>
    </w:p>
    <w:p w14:paraId="754541C9" w14:textId="31ABC38C" w:rsidR="00C972F2" w:rsidRDefault="00C972F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C972F2">
        <w:rPr>
          <w:rFonts w:ascii="Segoe UI" w:hAnsi="Segoe UI" w:cs="Segoe UI"/>
          <w:color w:val="0D0D0D"/>
          <w:shd w:val="clear" w:color="auto" w:fill="FFFFFF"/>
        </w:rPr>
        <w:t>This</w:t>
      </w:r>
      <w:r>
        <w:rPr>
          <w:rFonts w:ascii="Segoe UI" w:hAnsi="Segoe UI" w:cs="Segoe UI"/>
          <w:color w:val="0D0D0D"/>
          <w:shd w:val="clear" w:color="auto" w:fill="FFFFFF"/>
        </w:rPr>
        <w:t xml:space="preserve"> case</w:t>
      </w:r>
      <w:r w:rsidRPr="00C972F2">
        <w:rPr>
          <w:rFonts w:ascii="Segoe UI" w:hAnsi="Segoe UI" w:cs="Segoe UI"/>
          <w:color w:val="0D0D0D"/>
          <w:shd w:val="clear" w:color="auto" w:fill="FFFFFF"/>
        </w:rPr>
        <w:t xml:space="preserve"> study from the Christian Medical College in Vellore, India, focuses on the diabetic foot clinic's approach to addressing diabetic foot problems through integrated care and low-cost footwear modifications. It emphasizes the importance of assessing an intervention's reach alongside its effectiveness.</w:t>
      </w:r>
    </w:p>
    <w:p w14:paraId="52B1A95E" w14:textId="59BEF315" w:rsidR="00F563E4" w:rsidRDefault="00AB5B73" w:rsidP="00A704A2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626A94" wp14:editId="18933D4A">
            <wp:simplePos x="0" y="0"/>
            <wp:positionH relativeFrom="column">
              <wp:posOffset>-53398</wp:posOffset>
            </wp:positionH>
            <wp:positionV relativeFrom="paragraph">
              <wp:posOffset>4965</wp:posOffset>
            </wp:positionV>
            <wp:extent cx="287655" cy="287655"/>
            <wp:effectExtent l="0" t="0" r="0" b="0"/>
            <wp:wrapSquare wrapText="bothSides"/>
            <wp:docPr id="12" name="Graphic 12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Magnifying glass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15">
        <w:t>Identification and characterisation of implementation issues</w:t>
      </w:r>
    </w:p>
    <w:p w14:paraId="4C6453D6" w14:textId="21B58986" w:rsidR="00C972F2" w:rsidRDefault="00C972F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C972F2">
        <w:rPr>
          <w:rFonts w:ascii="Segoe UI" w:hAnsi="Segoe UI" w:cs="Segoe UI"/>
          <w:color w:val="0D0D0D"/>
          <w:shd w:val="clear" w:color="auto" w:fill="FFFFFF"/>
        </w:rPr>
        <w:t>Diabetic foot issues, leading causes of hospitali</w:t>
      </w:r>
      <w:r>
        <w:rPr>
          <w:rFonts w:ascii="Segoe UI" w:hAnsi="Segoe UI" w:cs="Segoe UI"/>
          <w:color w:val="0D0D0D"/>
          <w:shd w:val="clear" w:color="auto" w:fill="FFFFFF"/>
        </w:rPr>
        <w:t>s</w:t>
      </w:r>
      <w:r w:rsidRPr="00C972F2">
        <w:rPr>
          <w:rFonts w:ascii="Segoe UI" w:hAnsi="Segoe UI" w:cs="Segoe UI"/>
          <w:color w:val="0D0D0D"/>
          <w:shd w:val="clear" w:color="auto" w:fill="FFFFFF"/>
        </w:rPr>
        <w:t>ation among diabetic patients, require effective treatment strategies like footwear modification and offloading but face challenges in accessibility and socioeconomic barriers.</w:t>
      </w:r>
    </w:p>
    <w:p w14:paraId="3FBFCBE0" w14:textId="50186398" w:rsidR="006711C1" w:rsidRDefault="00A704A2" w:rsidP="00A704A2">
      <w:pPr>
        <w:pStyle w:val="Heading2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439008" wp14:editId="2E48E79D">
            <wp:simplePos x="0" y="0"/>
            <wp:positionH relativeFrom="column">
              <wp:posOffset>-59574</wp:posOffset>
            </wp:positionH>
            <wp:positionV relativeFrom="paragraph">
              <wp:posOffset>3118</wp:posOffset>
            </wp:positionV>
            <wp:extent cx="287655" cy="287655"/>
            <wp:effectExtent l="0" t="0" r="0" b="0"/>
            <wp:wrapSquare wrapText="bothSides"/>
            <wp:docPr id="14" name="Graphic 14" descr="Bluepri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Blueprint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4A2">
        <w:t>Selection, adaptation, and application of implementation strategies</w:t>
      </w:r>
    </w:p>
    <w:p w14:paraId="31BCDDE4" w14:textId="77777777" w:rsidR="00C972F2" w:rsidRDefault="00C972F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C972F2">
        <w:rPr>
          <w:rFonts w:ascii="Segoe UI" w:hAnsi="Segoe UI" w:cs="Segoe UI"/>
          <w:color w:val="0D0D0D"/>
          <w:shd w:val="clear" w:color="auto" w:fill="FFFFFF"/>
        </w:rPr>
        <w:t>The clinic's multidisciplinary approach, involving a core team and immediate radiological reviews, aimed at effective and accessible care. The introduction of low-cost footwear modifications highlights a strategic response to the issue's complexities.</w:t>
      </w:r>
    </w:p>
    <w:p w14:paraId="559626E2" w14:textId="6AAB1A45" w:rsidR="006711C1" w:rsidRDefault="0045701E" w:rsidP="006711C1">
      <w:pPr>
        <w:pStyle w:val="Heading2"/>
      </w:pPr>
      <w:r w:rsidRPr="002A30D9">
        <w:rPr>
          <w:b w:val="0"/>
          <w:bCs/>
          <w:noProof/>
        </w:rPr>
        <w:drawing>
          <wp:anchor distT="0" distB="0" distL="114300" distR="114300" simplePos="0" relativeHeight="251664384" behindDoc="0" locked="0" layoutInCell="1" allowOverlap="1" wp14:anchorId="79ABE303" wp14:editId="7307182F">
            <wp:simplePos x="0" y="0"/>
            <wp:positionH relativeFrom="margin">
              <wp:posOffset>-106680</wp:posOffset>
            </wp:positionH>
            <wp:positionV relativeFrom="paragraph">
              <wp:posOffset>14605</wp:posOffset>
            </wp:positionV>
            <wp:extent cx="287655" cy="287655"/>
            <wp:effectExtent l="0" t="0" r="0" b="0"/>
            <wp:wrapSquare wrapText="bothSides"/>
            <wp:docPr id="15" name="Graphic 15" descr="Cycle with peop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Cycle with people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15">
        <w:t>Development and delivery of the s</w:t>
      </w:r>
      <w:r w:rsidR="006711C1">
        <w:t>takeholder engagement strategy</w:t>
      </w:r>
    </w:p>
    <w:p w14:paraId="16FC4AF4" w14:textId="744D756A" w:rsidR="00E12942" w:rsidRDefault="00E1294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E12942">
        <w:rPr>
          <w:rFonts w:ascii="Segoe UI" w:hAnsi="Segoe UI" w:cs="Segoe UI"/>
          <w:color w:val="0D0D0D"/>
          <w:shd w:val="clear" w:color="auto" w:fill="FFFFFF"/>
        </w:rPr>
        <w:t xml:space="preserve">Details on </w:t>
      </w:r>
      <w:hyperlink r:id="rId16" w:history="1">
        <w:r w:rsidRPr="00D9259E">
          <w:rPr>
            <w:rStyle w:val="Hyperlink"/>
            <w:rFonts w:ascii="Segoe UI" w:hAnsi="Segoe UI" w:cs="Segoe UI"/>
            <w:shd w:val="clear" w:color="auto" w:fill="FFFFFF"/>
          </w:rPr>
          <w:t>stakeholder engagement</w:t>
        </w:r>
      </w:hyperlink>
      <w:r w:rsidRPr="00E12942">
        <w:rPr>
          <w:rFonts w:ascii="Segoe UI" w:hAnsi="Segoe UI" w:cs="Segoe UI"/>
          <w:color w:val="0D0D0D"/>
          <w:shd w:val="clear" w:color="auto" w:fill="FFFFFF"/>
        </w:rPr>
        <w:t xml:space="preserve"> are implied through the clinic's multidisciplinary team's collaboration, focusing on patient-specific care and treatment innovations.</w:t>
      </w:r>
    </w:p>
    <w:p w14:paraId="4BA303FF" w14:textId="581505B2" w:rsidR="006711C1" w:rsidRDefault="00AB5B73" w:rsidP="00AB5B73">
      <w:pPr>
        <w:pStyle w:val="Heading2"/>
      </w:pPr>
      <w:r w:rsidRPr="00AB5B73">
        <w:rPr>
          <w:rFonts w:eastAsia="Calibri"/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51C327D1" wp14:editId="5F810094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287655" cy="287655"/>
            <wp:effectExtent l="0" t="0" r="0" b="0"/>
            <wp:wrapSquare wrapText="bothSides"/>
            <wp:docPr id="16" name="Graphic 16" descr="Scales of just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Scales of justice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C1">
        <w:t>Evaluati</w:t>
      </w:r>
      <w:r w:rsidR="00550D15">
        <w:t>ng implementation</w:t>
      </w:r>
    </w:p>
    <w:p w14:paraId="67F417A3" w14:textId="2BE0DA64" w:rsidR="00E12942" w:rsidRDefault="00E1294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E12942">
        <w:rPr>
          <w:rFonts w:ascii="Segoe UI" w:hAnsi="Segoe UI" w:cs="Segoe UI"/>
          <w:color w:val="0D0D0D"/>
          <w:shd w:val="clear" w:color="auto" w:fill="FFFFFF"/>
        </w:rPr>
        <w:t>A 2015 retrospective study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E12942">
        <w:rPr>
          <w:rFonts w:ascii="Segoe UI" w:hAnsi="Segoe UI" w:cs="Segoe UI"/>
          <w:color w:val="0D0D0D"/>
          <w:shd w:val="clear" w:color="auto" w:fill="FFFFFF"/>
        </w:rPr>
        <w:t>assessed the effectiveness of anterior rocker modifications in footwear, revealing significant improvements in healing times for compliant patients.</w:t>
      </w:r>
    </w:p>
    <w:p w14:paraId="00D13D9C" w14:textId="77777777" w:rsidR="00F563E4" w:rsidRDefault="00A704A2" w:rsidP="00F563E4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7E9EC86" wp14:editId="1E7AA06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87655" cy="287655"/>
            <wp:effectExtent l="0" t="0" r="0" b="0"/>
            <wp:wrapSquare wrapText="bothSides"/>
            <wp:docPr id="17" name="Graphic 17" descr="Bar 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Bar chart with solid fill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C1">
        <w:t>Results and key findings</w:t>
      </w:r>
    </w:p>
    <w:p w14:paraId="5C027AA2" w14:textId="4A37CF23" w:rsidR="00E12942" w:rsidRDefault="00E1294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E12942">
        <w:rPr>
          <w:rFonts w:ascii="Segoe UI" w:hAnsi="Segoe UI" w:cs="Segoe UI"/>
          <w:color w:val="0D0D0D"/>
          <w:shd w:val="clear" w:color="auto" w:fill="FFFFFF"/>
        </w:rPr>
        <w:t xml:space="preserve">The study demonstrates that </w:t>
      </w:r>
      <w:hyperlink r:id="rId21" w:history="1">
        <w:r w:rsidRPr="00D9259E">
          <w:rPr>
            <w:rStyle w:val="Hyperlink"/>
            <w:rFonts w:ascii="Segoe UI" w:hAnsi="Segoe UI" w:cs="Segoe UI"/>
            <w:shd w:val="clear" w:color="auto" w:fill="FFFFFF"/>
          </w:rPr>
          <w:t>while treatments may be effective, their reach can be hindered by socioeconomic factors</w:t>
        </w:r>
      </w:hyperlink>
      <w:r w:rsidRPr="00E12942">
        <w:rPr>
          <w:rFonts w:ascii="Segoe UI" w:hAnsi="Segoe UI" w:cs="Segoe UI"/>
          <w:color w:val="0D0D0D"/>
          <w:shd w:val="clear" w:color="auto" w:fill="FFFFFF"/>
        </w:rPr>
        <w:t>. The clinic's approach significantly reduced healing times, indicating the impact of cost-effective, accessible treatments.</w:t>
      </w:r>
    </w:p>
    <w:p w14:paraId="51D891C0" w14:textId="7851A581" w:rsidR="00F563E4" w:rsidRDefault="00F563E4" w:rsidP="0045701E">
      <w:pPr>
        <w:pStyle w:val="Heading2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FA1A198" wp14:editId="14533334">
            <wp:simplePos x="0" y="0"/>
            <wp:positionH relativeFrom="column">
              <wp:posOffset>-22860</wp:posOffset>
            </wp:positionH>
            <wp:positionV relativeFrom="paragraph">
              <wp:posOffset>9525</wp:posOffset>
            </wp:positionV>
            <wp:extent cx="287655" cy="287655"/>
            <wp:effectExtent l="0" t="0" r="0" b="0"/>
            <wp:wrapSquare wrapText="bothSides"/>
            <wp:docPr id="18" name="Graphic 18" descr="Clipboard Mix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lipboard Mixed with solid fill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C1">
        <w:t>Strengths and limitation</w:t>
      </w:r>
      <w:r>
        <w:t>s</w:t>
      </w:r>
    </w:p>
    <w:p w14:paraId="13E05109" w14:textId="61179058" w:rsidR="00E12942" w:rsidRDefault="00E12942" w:rsidP="00F563E4">
      <w:pPr>
        <w:rPr>
          <w:rFonts w:ascii="Segoe UI" w:hAnsi="Segoe UI" w:cs="Segoe UI"/>
          <w:color w:val="0D0D0D"/>
          <w:shd w:val="clear" w:color="auto" w:fill="FFFFFF"/>
        </w:rPr>
      </w:pPr>
      <w:r w:rsidRPr="00E12942">
        <w:rPr>
          <w:rFonts w:ascii="Segoe UI" w:hAnsi="Segoe UI" w:cs="Segoe UI"/>
          <w:color w:val="0D0D0D"/>
          <w:shd w:val="clear" w:color="auto" w:fill="FFFFFF"/>
        </w:rPr>
        <w:t>Strengths include the integrated care model and the development of cost-effective treatments. Limitations might involve broader socioeconomic barriers to treatment accessibility.</w:t>
      </w:r>
    </w:p>
    <w:p w14:paraId="199BC6E3" w14:textId="641E9EC6" w:rsidR="006711C1" w:rsidRDefault="00F563E4" w:rsidP="006711C1">
      <w:pPr>
        <w:pStyle w:val="Heading2"/>
      </w:pPr>
      <w:r w:rsidRPr="0045701E">
        <w:rPr>
          <w:rFonts w:ascii="Segoe UI" w:eastAsia="SimSun" w:hAnsi="Segoe UI" w:cs="Segoe UI"/>
          <w:b w:val="0"/>
          <w:noProof/>
          <w:color w:val="0D0D0D"/>
          <w:sz w:val="22"/>
          <w:szCs w:val="22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7D8568FC" wp14:editId="4FAA3496">
            <wp:simplePos x="0" y="0"/>
            <wp:positionH relativeFrom="margin">
              <wp:posOffset>-30480</wp:posOffset>
            </wp:positionH>
            <wp:positionV relativeFrom="paragraph">
              <wp:posOffset>5080</wp:posOffset>
            </wp:positionV>
            <wp:extent cx="287655" cy="287655"/>
            <wp:effectExtent l="0" t="0" r="0" b="0"/>
            <wp:wrapSquare wrapText="bothSides"/>
            <wp:docPr id="19" name="Graphic 19" descr="Mountai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Mountains with solid fill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C1">
        <w:t>Success factors and challenges</w:t>
      </w:r>
    </w:p>
    <w:p w14:paraId="09BCD393" w14:textId="77777777" w:rsidR="00E12942" w:rsidRDefault="00E12942" w:rsidP="0045701E">
      <w:pPr>
        <w:rPr>
          <w:rFonts w:ascii="Segoe UI" w:hAnsi="Segoe UI" w:cs="Segoe UI"/>
          <w:color w:val="0D0D0D"/>
          <w:shd w:val="clear" w:color="auto" w:fill="FFFFFF"/>
        </w:rPr>
      </w:pPr>
      <w:r w:rsidRPr="00E12942">
        <w:rPr>
          <w:rFonts w:ascii="Segoe UI" w:hAnsi="Segoe UI" w:cs="Segoe UI"/>
          <w:color w:val="0D0D0D"/>
          <w:shd w:val="clear" w:color="auto" w:fill="FFFFFF"/>
        </w:rPr>
        <w:t>The clinic's success in reducing ulcer healing times showcases the effectiveness of its approach, while challenges remain in ensuring wider access to these interventions.</w:t>
      </w:r>
    </w:p>
    <w:p w14:paraId="183111A5" w14:textId="77777777" w:rsidR="00F563E4" w:rsidRDefault="00A704A2" w:rsidP="002F3171">
      <w:pPr>
        <w:pStyle w:val="Heading2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9E9FDC5" wp14:editId="616272C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7655" cy="287655"/>
            <wp:effectExtent l="0" t="0" r="0" b="0"/>
            <wp:wrapSquare wrapText="bothSides"/>
            <wp:docPr id="20" name="Graphic 20" descr="Footprint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Footprints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C1">
        <w:t>Next steps</w:t>
      </w:r>
    </w:p>
    <w:p w14:paraId="61E84C8D" w14:textId="77777777" w:rsidR="00E12942" w:rsidRPr="00C32394" w:rsidRDefault="00E12942" w:rsidP="00C32394">
      <w:pPr>
        <w:rPr>
          <w:rFonts w:ascii="Segoe UI" w:hAnsi="Segoe UI" w:cs="Segoe UI"/>
          <w:color w:val="0D0D0D"/>
          <w:shd w:val="clear" w:color="auto" w:fill="FFFFFF"/>
        </w:rPr>
      </w:pPr>
      <w:r w:rsidRPr="00C32394">
        <w:rPr>
          <w:rFonts w:ascii="Segoe UI" w:hAnsi="Segoe UI" w:cs="Segoe UI"/>
          <w:color w:val="0D0D0D"/>
          <w:shd w:val="clear" w:color="auto" w:fill="FFFFFF"/>
        </w:rPr>
        <w:t>In future, it is important to focus on expanding the reach of effective treatments through broader socioeconomic support and awareness, ensuring more patients benefit from such interventions.</w:t>
      </w:r>
    </w:p>
    <w:p w14:paraId="0DC0E8E9" w14:textId="58BBB55A" w:rsidR="00867C4E" w:rsidRPr="00641B60" w:rsidRDefault="00867C4E" w:rsidP="00867C4E">
      <w:pPr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8AF50F9" wp14:editId="2C96A704">
                <wp:simplePos x="0" y="0"/>
                <wp:positionH relativeFrom="page">
                  <wp:posOffset>1137675</wp:posOffset>
                </wp:positionH>
                <wp:positionV relativeFrom="page">
                  <wp:posOffset>5519665</wp:posOffset>
                </wp:positionV>
                <wp:extent cx="5753735" cy="0"/>
                <wp:effectExtent l="0" t="12700" r="12065" b="1270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0"/>
                          <a:chOff x="1743" y="9298"/>
                          <a:chExt cx="9061" cy="0"/>
                        </a:xfrm>
                      </wpg:grpSpPr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743" y="9298"/>
                            <a:ext cx="9061" cy="0"/>
                          </a:xfrm>
                          <a:custGeom>
                            <a:avLst/>
                            <a:gdLst>
                              <a:gd name="T0" fmla="+- 0 1743 1743"/>
                              <a:gd name="T1" fmla="*/ T0 w 9061"/>
                              <a:gd name="T2" fmla="+- 0 10804 1743"/>
                              <a:gd name="T3" fmla="*/ T2 w 9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1">
                                <a:moveTo>
                                  <a:pt x="0" y="0"/>
                                </a:moveTo>
                                <a:lnTo>
                                  <a:pt x="9061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FF86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A37FC" id="Group 116" o:spid="_x0000_s1026" style="position:absolute;margin-left:89.6pt;margin-top:434.6pt;width:453.05pt;height:0;z-index:-251639808;mso-position-horizontal-relative:page;mso-position-vertical-relative:page" coordorigin="1743,9298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">
                <v:shape id="Freeform 117" o:spid="_x0000_s1027" style="position:absolute;left:1743;top:9298;width:9061;height:0;visibility:visible;mso-wrap-style:square;v-text-anchor:top" coordsize="9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" path="m,l9061,e" filled="f" strokecolor="#ff864f" strokeweight="2.32pt">
                  <v:path arrowok="t" o:connecttype="custom" o:connectlocs="0,0;906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color w:val="73908F"/>
          <w:sz w:val="28"/>
          <w:szCs w:val="28"/>
        </w:rPr>
        <w:drawing>
          <wp:inline distT="0" distB="0" distL="0" distR="0" wp14:anchorId="6B076C86" wp14:editId="50CA93C6">
            <wp:extent cx="359508" cy="359508"/>
            <wp:effectExtent l="0" t="0" r="0" b="0"/>
            <wp:docPr id="115" name="Graphic 115" descr="Presentation with checklis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Graphic 115" descr="Presentation with checklist with solid fill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08" cy="35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73908F"/>
          <w:sz w:val="28"/>
          <w:szCs w:val="28"/>
        </w:rPr>
        <w:t xml:space="preserve">   Key learning objectives </w:t>
      </w:r>
    </w:p>
    <w:p w14:paraId="0BDB1608" w14:textId="77777777" w:rsidR="00867C4E" w:rsidRPr="00867C4E" w:rsidRDefault="00867C4E" w:rsidP="00867C4E">
      <w:pPr>
        <w:pStyle w:val="NormalWeb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867C4E">
        <w:rPr>
          <w:rFonts w:ascii="Segoe UI" w:hAnsi="Segoe UI" w:cs="Segoe UI"/>
          <w:sz w:val="22"/>
          <w:szCs w:val="22"/>
        </w:rPr>
        <w:t>Understand the impact of multidisciplinary care in treating diabetic foot problems, including the use of low-cost footwear modifications.</w:t>
      </w:r>
    </w:p>
    <w:p w14:paraId="6EE8F1CB" w14:textId="77777777" w:rsidR="00867C4E" w:rsidRPr="00867C4E" w:rsidRDefault="00867C4E" w:rsidP="00867C4E">
      <w:pPr>
        <w:pStyle w:val="ListParagraph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lang w:eastAsia="ja-JP"/>
        </w:rPr>
      </w:pPr>
      <w:r w:rsidRPr="00867C4E">
        <w:rPr>
          <w:rFonts w:ascii="Segoe UI" w:eastAsia="Times New Roman" w:hAnsi="Segoe UI" w:cs="Segoe UI"/>
          <w:lang w:eastAsia="ja-JP"/>
        </w:rPr>
        <w:t>Learn how to assess both the effectiveness and accessibility of interventions, particularly in resource-limited settings like Vellore, India.</w:t>
      </w:r>
    </w:p>
    <w:p w14:paraId="53B2B24B" w14:textId="77777777" w:rsidR="00867C4E" w:rsidRPr="00867C4E" w:rsidRDefault="00867C4E" w:rsidP="00867C4E">
      <w:pPr>
        <w:pStyle w:val="ListParagraph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lang w:eastAsia="ja-JP"/>
        </w:rPr>
      </w:pPr>
      <w:r w:rsidRPr="00867C4E">
        <w:rPr>
          <w:rFonts w:ascii="Segoe UI" w:eastAsia="Times New Roman" w:hAnsi="Segoe UI" w:cs="Segoe UI"/>
          <w:lang w:eastAsia="ja-JP"/>
        </w:rPr>
        <w:t>Explore strategies to overcome barriers related to socioeconomic factors, ensuring that cost-effective interventions reach more patients.</w:t>
      </w:r>
    </w:p>
    <w:p w14:paraId="1834CA19" w14:textId="588DD1B3" w:rsidR="00A704A2" w:rsidRPr="00867C4E" w:rsidRDefault="00867C4E" w:rsidP="00867C4E">
      <w:pPr>
        <w:pStyle w:val="ListParagraph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lang w:eastAsia="ja-JP"/>
        </w:rPr>
      </w:pPr>
      <w:r w:rsidRPr="00867C4E">
        <w:rPr>
          <w:rFonts w:ascii="Segoe UI" w:eastAsia="Times New Roman" w:hAnsi="Segoe UI" w:cs="Segoe UI"/>
          <w:lang w:eastAsia="ja-JP"/>
        </w:rPr>
        <w:t>Recognize the importance of providing accessible, affordable treatments for diabetic foot care to improve patient outcomes, as evidenced by the clinic’s results.</w:t>
      </w:r>
    </w:p>
    <w:sectPr w:rsidR="00A704A2" w:rsidRPr="00867C4E" w:rsidSect="00ED2B15">
      <w:headerReference w:type="default" r:id="rId30"/>
      <w:footerReference w:type="default" r:id="rId3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E22F7" w14:textId="77777777" w:rsidR="00E251D1" w:rsidRDefault="00E251D1" w:rsidP="00A33673">
      <w:pPr>
        <w:spacing w:after="0"/>
      </w:pPr>
      <w:r>
        <w:separator/>
      </w:r>
    </w:p>
  </w:endnote>
  <w:endnote w:type="continuationSeparator" w:id="0">
    <w:p w14:paraId="47B42B11" w14:textId="77777777" w:rsidR="00E251D1" w:rsidRDefault="00E251D1" w:rsidP="00A336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24524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7265D8" w14:textId="77777777" w:rsidR="00A33673" w:rsidRDefault="00A33673" w:rsidP="00A33673">
            <w:pPr>
              <w:pStyle w:val="Footer"/>
              <w:jc w:val="center"/>
            </w:pPr>
          </w:p>
          <w:p w14:paraId="13B9F54D" w14:textId="77777777" w:rsidR="00A33673" w:rsidRDefault="00A33673" w:rsidP="00A336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1DF5A" w14:textId="77777777" w:rsidR="00E251D1" w:rsidRDefault="00E251D1" w:rsidP="00A33673">
      <w:pPr>
        <w:spacing w:after="0"/>
      </w:pPr>
      <w:r>
        <w:separator/>
      </w:r>
    </w:p>
  </w:footnote>
  <w:footnote w:type="continuationSeparator" w:id="0">
    <w:p w14:paraId="2DEB5B9E" w14:textId="77777777" w:rsidR="00E251D1" w:rsidRDefault="00E251D1" w:rsidP="00A336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4"/>
      <w:gridCol w:w="2805"/>
      <w:gridCol w:w="2226"/>
    </w:tblGrid>
    <w:tr w:rsidR="005C6121" w14:paraId="54E1E65D" w14:textId="77777777" w:rsidTr="005C6121">
      <w:trPr>
        <w:jc w:val="center"/>
      </w:trPr>
      <w:tc>
        <w:tcPr>
          <w:tcW w:w="2724" w:type="dxa"/>
          <w:vAlign w:val="center"/>
        </w:tcPr>
        <w:p w14:paraId="6FA4D5C4" w14:textId="77777777" w:rsidR="005C6121" w:rsidRDefault="005C6121" w:rsidP="005C6121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794F7358" wp14:editId="61FFEC05">
                <wp:extent cx="1859336" cy="328863"/>
                <wp:effectExtent l="0" t="0" r="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050" cy="338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dxa"/>
          <w:vAlign w:val="center"/>
        </w:tcPr>
        <w:p w14:paraId="21A9A38F" w14:textId="77777777" w:rsidR="005C6121" w:rsidRDefault="005C6121" w:rsidP="005C6121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AF6850C" wp14:editId="2433F10E">
                <wp:extent cx="1568583" cy="521582"/>
                <wp:effectExtent l="0" t="0" r="0" b="0"/>
                <wp:docPr id="10" name="Picture 10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99" b="23675"/>
                        <a:stretch/>
                      </pic:blipFill>
                      <pic:spPr bwMode="auto">
                        <a:xfrm>
                          <a:off x="0" y="0"/>
                          <a:ext cx="1583597" cy="526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03F47966" w14:textId="39DC8E7E" w:rsidR="005C6121" w:rsidRDefault="00285855" w:rsidP="005C6121">
          <w:pPr>
            <w:spacing w:after="0"/>
          </w:pPr>
          <w:r>
            <w:rPr>
              <w:noProof/>
            </w:rPr>
            <w:drawing>
              <wp:inline distT="0" distB="0" distL="0" distR="0" wp14:anchorId="5D53592E" wp14:editId="619118A5">
                <wp:extent cx="1271983" cy="508767"/>
                <wp:effectExtent l="0" t="0" r="4445" b="5715"/>
                <wp:docPr id="821111669" name="Picture 1" descr="Monash University | Study Op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nash University | Study Op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469" cy="51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63E93" w14:textId="3C67F0F2" w:rsidR="00AB2657" w:rsidRPr="00AB2657" w:rsidRDefault="00AB2657" w:rsidP="00AB2657">
    <w:pPr>
      <w:pStyle w:val="Header"/>
      <w:jc w:val="center"/>
      <w:rPr>
        <w:color w:val="AEAAAA" w:themeColor="background2" w:themeShade="BF"/>
      </w:rPr>
    </w:pPr>
    <w:r w:rsidRPr="00AB2657">
      <w:rPr>
        <w:color w:val="AEAAAA" w:themeColor="background2" w:themeShade="BF"/>
      </w:rPr>
      <w:t xml:space="preserve">IMPLEMENTATION SCIENCE E-HUB </w:t>
    </w:r>
    <w:r w:rsidRPr="00AB2657">
      <w:rPr>
        <w:b/>
        <w:bCs/>
        <w:color w:val="AEAAAA" w:themeColor="background2" w:themeShade="BF"/>
      </w:rPr>
      <w:t>CASE STUDY</w:t>
    </w:r>
  </w:p>
  <w:p w14:paraId="642A619B" w14:textId="77777777" w:rsidR="00AB2657" w:rsidRDefault="00AB2657" w:rsidP="00AB26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5DD"/>
    <w:multiLevelType w:val="hybridMultilevel"/>
    <w:tmpl w:val="417206E6"/>
    <w:lvl w:ilvl="0" w:tplc="6ED8C4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6D98"/>
    <w:multiLevelType w:val="hybridMultilevel"/>
    <w:tmpl w:val="5F34DD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470"/>
    <w:multiLevelType w:val="multilevel"/>
    <w:tmpl w:val="777E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9241E"/>
    <w:multiLevelType w:val="hybridMultilevel"/>
    <w:tmpl w:val="89482B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6616"/>
    <w:multiLevelType w:val="hybridMultilevel"/>
    <w:tmpl w:val="59302308"/>
    <w:lvl w:ilvl="0" w:tplc="6ED8C4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65DB9"/>
    <w:multiLevelType w:val="hybridMultilevel"/>
    <w:tmpl w:val="92B00F6C"/>
    <w:lvl w:ilvl="0" w:tplc="6ED8C4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170A7"/>
    <w:multiLevelType w:val="hybridMultilevel"/>
    <w:tmpl w:val="176CEEF8"/>
    <w:lvl w:ilvl="0" w:tplc="12F6BF0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4585F"/>
    <w:multiLevelType w:val="hybridMultilevel"/>
    <w:tmpl w:val="DF020CF0"/>
    <w:lvl w:ilvl="0" w:tplc="6ED8C4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E74D8"/>
    <w:multiLevelType w:val="multilevel"/>
    <w:tmpl w:val="8246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887849"/>
    <w:multiLevelType w:val="hybridMultilevel"/>
    <w:tmpl w:val="09F8A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4BF2"/>
    <w:multiLevelType w:val="hybridMultilevel"/>
    <w:tmpl w:val="70E2FFC8"/>
    <w:lvl w:ilvl="0" w:tplc="6ED8C4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E55E7"/>
    <w:multiLevelType w:val="hybridMultilevel"/>
    <w:tmpl w:val="361411F4"/>
    <w:lvl w:ilvl="0" w:tplc="2D1A87A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12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D782D"/>
    <w:multiLevelType w:val="hybridMultilevel"/>
    <w:tmpl w:val="1F6838C0"/>
    <w:lvl w:ilvl="0" w:tplc="6890B21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 w:themeColor="accent1"/>
        <w:sz w:val="12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D3012"/>
    <w:multiLevelType w:val="multilevel"/>
    <w:tmpl w:val="9E8C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D247FE"/>
    <w:multiLevelType w:val="hybridMultilevel"/>
    <w:tmpl w:val="6EA8B8EE"/>
    <w:lvl w:ilvl="0" w:tplc="7A184A3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35461"/>
    <w:multiLevelType w:val="hybridMultilevel"/>
    <w:tmpl w:val="55CC0ABA"/>
    <w:lvl w:ilvl="0" w:tplc="12F6BF0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C2E47"/>
    <w:multiLevelType w:val="hybridMultilevel"/>
    <w:tmpl w:val="4CCEF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22743">
    <w:abstractNumId w:val="3"/>
  </w:num>
  <w:num w:numId="2" w16cid:durableId="1710836536">
    <w:abstractNumId w:val="5"/>
  </w:num>
  <w:num w:numId="3" w16cid:durableId="1195383968">
    <w:abstractNumId w:val="0"/>
  </w:num>
  <w:num w:numId="4" w16cid:durableId="1780877524">
    <w:abstractNumId w:val="11"/>
  </w:num>
  <w:num w:numId="5" w16cid:durableId="684941276">
    <w:abstractNumId w:val="12"/>
  </w:num>
  <w:num w:numId="6" w16cid:durableId="654800464">
    <w:abstractNumId w:val="15"/>
  </w:num>
  <w:num w:numId="7" w16cid:durableId="209458776">
    <w:abstractNumId w:val="6"/>
  </w:num>
  <w:num w:numId="8" w16cid:durableId="1810590568">
    <w:abstractNumId w:val="4"/>
  </w:num>
  <w:num w:numId="9" w16cid:durableId="1100489218">
    <w:abstractNumId w:val="16"/>
  </w:num>
  <w:num w:numId="10" w16cid:durableId="149903292">
    <w:abstractNumId w:val="10"/>
  </w:num>
  <w:num w:numId="11" w16cid:durableId="1227759399">
    <w:abstractNumId w:val="7"/>
  </w:num>
  <w:num w:numId="12" w16cid:durableId="679744743">
    <w:abstractNumId w:val="8"/>
  </w:num>
  <w:num w:numId="13" w16cid:durableId="834951599">
    <w:abstractNumId w:val="13"/>
  </w:num>
  <w:num w:numId="14" w16cid:durableId="371806920">
    <w:abstractNumId w:val="2"/>
  </w:num>
  <w:num w:numId="15" w16cid:durableId="1469743002">
    <w:abstractNumId w:val="1"/>
  </w:num>
  <w:num w:numId="16" w16cid:durableId="642777145">
    <w:abstractNumId w:val="14"/>
  </w:num>
  <w:num w:numId="17" w16cid:durableId="1307474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57"/>
    <w:rsid w:val="00020A01"/>
    <w:rsid w:val="00025187"/>
    <w:rsid w:val="000313BF"/>
    <w:rsid w:val="00033577"/>
    <w:rsid w:val="00035D5F"/>
    <w:rsid w:val="000415C5"/>
    <w:rsid w:val="00047B7C"/>
    <w:rsid w:val="00060037"/>
    <w:rsid w:val="00071A4A"/>
    <w:rsid w:val="000752CA"/>
    <w:rsid w:val="00077EC5"/>
    <w:rsid w:val="00081817"/>
    <w:rsid w:val="00087DDE"/>
    <w:rsid w:val="000919C9"/>
    <w:rsid w:val="000970E5"/>
    <w:rsid w:val="000A2CC7"/>
    <w:rsid w:val="000A6F02"/>
    <w:rsid w:val="000B6AC9"/>
    <w:rsid w:val="001157CA"/>
    <w:rsid w:val="00120F85"/>
    <w:rsid w:val="00133B12"/>
    <w:rsid w:val="001568B8"/>
    <w:rsid w:val="0016134C"/>
    <w:rsid w:val="00170FEF"/>
    <w:rsid w:val="00176AB2"/>
    <w:rsid w:val="0018305E"/>
    <w:rsid w:val="001945B5"/>
    <w:rsid w:val="00194E78"/>
    <w:rsid w:val="001A3791"/>
    <w:rsid w:val="001E7BD4"/>
    <w:rsid w:val="001F0514"/>
    <w:rsid w:val="001F2D3B"/>
    <w:rsid w:val="0022676B"/>
    <w:rsid w:val="00227894"/>
    <w:rsid w:val="002313D6"/>
    <w:rsid w:val="00233E2F"/>
    <w:rsid w:val="00241C72"/>
    <w:rsid w:val="00255A0D"/>
    <w:rsid w:val="00273E30"/>
    <w:rsid w:val="002749D6"/>
    <w:rsid w:val="00274E1A"/>
    <w:rsid w:val="00277FD0"/>
    <w:rsid w:val="00285855"/>
    <w:rsid w:val="00295096"/>
    <w:rsid w:val="002A0253"/>
    <w:rsid w:val="002A148C"/>
    <w:rsid w:val="002A3061"/>
    <w:rsid w:val="002A30D9"/>
    <w:rsid w:val="002C59EB"/>
    <w:rsid w:val="002D0AC5"/>
    <w:rsid w:val="002E3807"/>
    <w:rsid w:val="002F3171"/>
    <w:rsid w:val="0031358B"/>
    <w:rsid w:val="003242A4"/>
    <w:rsid w:val="00331297"/>
    <w:rsid w:val="00335BF4"/>
    <w:rsid w:val="00337E49"/>
    <w:rsid w:val="0034440B"/>
    <w:rsid w:val="003868BC"/>
    <w:rsid w:val="003A0316"/>
    <w:rsid w:val="003C6952"/>
    <w:rsid w:val="003E5C29"/>
    <w:rsid w:val="00404B2F"/>
    <w:rsid w:val="004213DD"/>
    <w:rsid w:val="004370EB"/>
    <w:rsid w:val="0043716B"/>
    <w:rsid w:val="004405BA"/>
    <w:rsid w:val="00456168"/>
    <w:rsid w:val="0045688D"/>
    <w:rsid w:val="0045701E"/>
    <w:rsid w:val="004635B5"/>
    <w:rsid w:val="00464668"/>
    <w:rsid w:val="00476644"/>
    <w:rsid w:val="0048017D"/>
    <w:rsid w:val="004A61EA"/>
    <w:rsid w:val="004A6C2B"/>
    <w:rsid w:val="004C5A23"/>
    <w:rsid w:val="004D2639"/>
    <w:rsid w:val="004D60BF"/>
    <w:rsid w:val="004F58A9"/>
    <w:rsid w:val="0050771A"/>
    <w:rsid w:val="0051576D"/>
    <w:rsid w:val="00521C82"/>
    <w:rsid w:val="0053320B"/>
    <w:rsid w:val="00533453"/>
    <w:rsid w:val="00534C82"/>
    <w:rsid w:val="00550D15"/>
    <w:rsid w:val="0055751F"/>
    <w:rsid w:val="00562062"/>
    <w:rsid w:val="00571F6D"/>
    <w:rsid w:val="00583D07"/>
    <w:rsid w:val="005A016A"/>
    <w:rsid w:val="005A188D"/>
    <w:rsid w:val="005A5805"/>
    <w:rsid w:val="005A5EEC"/>
    <w:rsid w:val="005B10F0"/>
    <w:rsid w:val="005B28DE"/>
    <w:rsid w:val="005B4ADF"/>
    <w:rsid w:val="005B5133"/>
    <w:rsid w:val="005C1668"/>
    <w:rsid w:val="005C2002"/>
    <w:rsid w:val="005C6121"/>
    <w:rsid w:val="005D2DB8"/>
    <w:rsid w:val="005E2040"/>
    <w:rsid w:val="005E7B8C"/>
    <w:rsid w:val="005F22F5"/>
    <w:rsid w:val="00616EB6"/>
    <w:rsid w:val="0061789C"/>
    <w:rsid w:val="006250CD"/>
    <w:rsid w:val="006273E2"/>
    <w:rsid w:val="00631FC1"/>
    <w:rsid w:val="00634AAD"/>
    <w:rsid w:val="00655A9F"/>
    <w:rsid w:val="006711C1"/>
    <w:rsid w:val="0067283F"/>
    <w:rsid w:val="00685AB4"/>
    <w:rsid w:val="006B0C82"/>
    <w:rsid w:val="006B3FD3"/>
    <w:rsid w:val="006B7864"/>
    <w:rsid w:val="006C7032"/>
    <w:rsid w:val="006D1A22"/>
    <w:rsid w:val="006D7938"/>
    <w:rsid w:val="006E00F1"/>
    <w:rsid w:val="006E3686"/>
    <w:rsid w:val="006E37F1"/>
    <w:rsid w:val="006F248E"/>
    <w:rsid w:val="006F35A2"/>
    <w:rsid w:val="00703AC8"/>
    <w:rsid w:val="00705C22"/>
    <w:rsid w:val="00706A07"/>
    <w:rsid w:val="0070700B"/>
    <w:rsid w:val="0072352B"/>
    <w:rsid w:val="00725052"/>
    <w:rsid w:val="00736484"/>
    <w:rsid w:val="00753877"/>
    <w:rsid w:val="0076476E"/>
    <w:rsid w:val="00765356"/>
    <w:rsid w:val="00766B3D"/>
    <w:rsid w:val="00777393"/>
    <w:rsid w:val="0078334E"/>
    <w:rsid w:val="0078778E"/>
    <w:rsid w:val="00793E41"/>
    <w:rsid w:val="00796789"/>
    <w:rsid w:val="007A1451"/>
    <w:rsid w:val="007A6893"/>
    <w:rsid w:val="007B473B"/>
    <w:rsid w:val="007B709D"/>
    <w:rsid w:val="007C0D41"/>
    <w:rsid w:val="007D5B09"/>
    <w:rsid w:val="00814F24"/>
    <w:rsid w:val="008225BB"/>
    <w:rsid w:val="00825B88"/>
    <w:rsid w:val="00855CF6"/>
    <w:rsid w:val="00860D33"/>
    <w:rsid w:val="008613EB"/>
    <w:rsid w:val="00867746"/>
    <w:rsid w:val="00867C4E"/>
    <w:rsid w:val="008928BF"/>
    <w:rsid w:val="008959B1"/>
    <w:rsid w:val="008A27B0"/>
    <w:rsid w:val="008A2E41"/>
    <w:rsid w:val="008A3393"/>
    <w:rsid w:val="008A5F9F"/>
    <w:rsid w:val="008C4BB4"/>
    <w:rsid w:val="008D3F8E"/>
    <w:rsid w:val="008E38C7"/>
    <w:rsid w:val="008E3BFD"/>
    <w:rsid w:val="008E498A"/>
    <w:rsid w:val="008F0B45"/>
    <w:rsid w:val="008F52B0"/>
    <w:rsid w:val="0091499B"/>
    <w:rsid w:val="00920C49"/>
    <w:rsid w:val="00933662"/>
    <w:rsid w:val="00933BF6"/>
    <w:rsid w:val="00937448"/>
    <w:rsid w:val="0094005B"/>
    <w:rsid w:val="009452FF"/>
    <w:rsid w:val="00954075"/>
    <w:rsid w:val="00957CB6"/>
    <w:rsid w:val="0096540B"/>
    <w:rsid w:val="0097411D"/>
    <w:rsid w:val="00986E7C"/>
    <w:rsid w:val="00987B1D"/>
    <w:rsid w:val="009C08FB"/>
    <w:rsid w:val="009D5D86"/>
    <w:rsid w:val="009F1869"/>
    <w:rsid w:val="00A02BFA"/>
    <w:rsid w:val="00A11B90"/>
    <w:rsid w:val="00A12A86"/>
    <w:rsid w:val="00A1700B"/>
    <w:rsid w:val="00A207CF"/>
    <w:rsid w:val="00A273C7"/>
    <w:rsid w:val="00A27F92"/>
    <w:rsid w:val="00A33673"/>
    <w:rsid w:val="00A41253"/>
    <w:rsid w:val="00A44CAB"/>
    <w:rsid w:val="00A57310"/>
    <w:rsid w:val="00A704A2"/>
    <w:rsid w:val="00A77B3D"/>
    <w:rsid w:val="00A80939"/>
    <w:rsid w:val="00A858ED"/>
    <w:rsid w:val="00AA7880"/>
    <w:rsid w:val="00AB2657"/>
    <w:rsid w:val="00AB31BF"/>
    <w:rsid w:val="00AB5B73"/>
    <w:rsid w:val="00AC1DB0"/>
    <w:rsid w:val="00AC5494"/>
    <w:rsid w:val="00AC74A1"/>
    <w:rsid w:val="00AD47B6"/>
    <w:rsid w:val="00AD55D4"/>
    <w:rsid w:val="00AD684A"/>
    <w:rsid w:val="00AE092E"/>
    <w:rsid w:val="00AE0BF1"/>
    <w:rsid w:val="00AE3D1D"/>
    <w:rsid w:val="00B01E3B"/>
    <w:rsid w:val="00B03D09"/>
    <w:rsid w:val="00B12DBF"/>
    <w:rsid w:val="00B17235"/>
    <w:rsid w:val="00B23276"/>
    <w:rsid w:val="00B31BA8"/>
    <w:rsid w:val="00B40019"/>
    <w:rsid w:val="00B4701B"/>
    <w:rsid w:val="00B57FFA"/>
    <w:rsid w:val="00B6023B"/>
    <w:rsid w:val="00B61480"/>
    <w:rsid w:val="00B8338A"/>
    <w:rsid w:val="00BA3319"/>
    <w:rsid w:val="00BC22E6"/>
    <w:rsid w:val="00BD112A"/>
    <w:rsid w:val="00BD4452"/>
    <w:rsid w:val="00BE228A"/>
    <w:rsid w:val="00BE7A96"/>
    <w:rsid w:val="00BF10EA"/>
    <w:rsid w:val="00C05DBA"/>
    <w:rsid w:val="00C11597"/>
    <w:rsid w:val="00C272FF"/>
    <w:rsid w:val="00C32394"/>
    <w:rsid w:val="00C337F5"/>
    <w:rsid w:val="00C34CB1"/>
    <w:rsid w:val="00C57BF4"/>
    <w:rsid w:val="00C646C4"/>
    <w:rsid w:val="00C972F2"/>
    <w:rsid w:val="00CA529D"/>
    <w:rsid w:val="00CB67F7"/>
    <w:rsid w:val="00CD238B"/>
    <w:rsid w:val="00CE7467"/>
    <w:rsid w:val="00D05616"/>
    <w:rsid w:val="00D06466"/>
    <w:rsid w:val="00D07193"/>
    <w:rsid w:val="00D12689"/>
    <w:rsid w:val="00D13CFB"/>
    <w:rsid w:val="00D20882"/>
    <w:rsid w:val="00D2441F"/>
    <w:rsid w:val="00D32DCF"/>
    <w:rsid w:val="00D44229"/>
    <w:rsid w:val="00D4722C"/>
    <w:rsid w:val="00D5254B"/>
    <w:rsid w:val="00D63AC3"/>
    <w:rsid w:val="00D723FF"/>
    <w:rsid w:val="00D74763"/>
    <w:rsid w:val="00D778E6"/>
    <w:rsid w:val="00D83326"/>
    <w:rsid w:val="00D90B19"/>
    <w:rsid w:val="00D9259E"/>
    <w:rsid w:val="00D92B3E"/>
    <w:rsid w:val="00DA3115"/>
    <w:rsid w:val="00DA3838"/>
    <w:rsid w:val="00DB634D"/>
    <w:rsid w:val="00DE2EF2"/>
    <w:rsid w:val="00DF1B0C"/>
    <w:rsid w:val="00DF68E7"/>
    <w:rsid w:val="00DF6E3D"/>
    <w:rsid w:val="00E058BE"/>
    <w:rsid w:val="00E0616D"/>
    <w:rsid w:val="00E10BBC"/>
    <w:rsid w:val="00E12942"/>
    <w:rsid w:val="00E13D11"/>
    <w:rsid w:val="00E14909"/>
    <w:rsid w:val="00E251D1"/>
    <w:rsid w:val="00E37970"/>
    <w:rsid w:val="00E4006A"/>
    <w:rsid w:val="00E42C2D"/>
    <w:rsid w:val="00E44E6F"/>
    <w:rsid w:val="00E47225"/>
    <w:rsid w:val="00E50FD2"/>
    <w:rsid w:val="00E55076"/>
    <w:rsid w:val="00E56F0B"/>
    <w:rsid w:val="00E609DB"/>
    <w:rsid w:val="00E60CAC"/>
    <w:rsid w:val="00E65AAB"/>
    <w:rsid w:val="00E83E77"/>
    <w:rsid w:val="00E848EF"/>
    <w:rsid w:val="00E86064"/>
    <w:rsid w:val="00E86CEC"/>
    <w:rsid w:val="00E91FD4"/>
    <w:rsid w:val="00EC20AF"/>
    <w:rsid w:val="00ED0317"/>
    <w:rsid w:val="00ED2B15"/>
    <w:rsid w:val="00ED43FE"/>
    <w:rsid w:val="00ED4B04"/>
    <w:rsid w:val="00EE3F21"/>
    <w:rsid w:val="00EE5554"/>
    <w:rsid w:val="00F30AE0"/>
    <w:rsid w:val="00F3285C"/>
    <w:rsid w:val="00F32A9D"/>
    <w:rsid w:val="00F33829"/>
    <w:rsid w:val="00F411F7"/>
    <w:rsid w:val="00F516E3"/>
    <w:rsid w:val="00F563E4"/>
    <w:rsid w:val="00F5736B"/>
    <w:rsid w:val="00F67C6F"/>
    <w:rsid w:val="00F7197C"/>
    <w:rsid w:val="00F71CFC"/>
    <w:rsid w:val="00F8610A"/>
    <w:rsid w:val="00F91284"/>
    <w:rsid w:val="00FB1542"/>
    <w:rsid w:val="00FB7A22"/>
    <w:rsid w:val="00FC0011"/>
    <w:rsid w:val="00FD695D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E19AD"/>
  <w15:chartTrackingRefBased/>
  <w15:docId w15:val="{04C385A0-6548-4017-B04A-0FC5090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57"/>
    <w:pPr>
      <w:spacing w:after="160" w:line="259" w:lineRule="auto"/>
    </w:pPr>
    <w:rPr>
      <w:rFonts w:eastAsia="SimSun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73"/>
    <w:pPr>
      <w:keepNext/>
      <w:keepLines/>
      <w:pBdr>
        <w:bottom w:val="single" w:sz="24" w:space="1" w:color="FF874F" w:themeColor="accent1"/>
      </w:pBdr>
      <w:spacing w:before="240"/>
      <w:outlineLvl w:val="0"/>
    </w:pPr>
    <w:rPr>
      <w:rFonts w:eastAsiaTheme="majorEastAsia" w:cstheme="majorBidi"/>
      <w:b/>
      <w:color w:val="73908F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673"/>
    <w:pPr>
      <w:keepNext/>
      <w:keepLines/>
      <w:pBdr>
        <w:bottom w:val="single" w:sz="18" w:space="1" w:color="FF874F" w:themeColor="accent1"/>
      </w:pBdr>
      <w:spacing w:before="120"/>
      <w:outlineLvl w:val="1"/>
    </w:pPr>
    <w:rPr>
      <w:rFonts w:eastAsiaTheme="majorEastAsia" w:cstheme="majorBidi"/>
      <w:b/>
      <w:color w:val="73908F" w:themeColor="accent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673"/>
    <w:pPr>
      <w:keepNext/>
      <w:keepLines/>
      <w:pBdr>
        <w:top w:val="single" w:sz="12" w:space="1" w:color="FF874F" w:themeColor="accent1"/>
      </w:pBdr>
      <w:spacing w:before="120"/>
      <w:outlineLvl w:val="2"/>
    </w:pPr>
    <w:rPr>
      <w:rFonts w:eastAsiaTheme="majorEastAsia" w:cstheme="majorBidi"/>
      <w:b/>
      <w:color w:val="73908F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673"/>
    <w:pPr>
      <w:keepNext/>
      <w:keepLines/>
      <w:pBdr>
        <w:top w:val="single" w:sz="6" w:space="1" w:color="FF874F" w:themeColor="accent1"/>
      </w:pBdr>
      <w:spacing w:before="120"/>
      <w:outlineLvl w:val="3"/>
    </w:pPr>
    <w:rPr>
      <w:rFonts w:eastAsiaTheme="majorEastAsia" w:cstheme="majorBidi"/>
      <w:i/>
      <w:iCs/>
      <w:color w:val="73908F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CD-Heading1">
    <w:name w:val="GACD-Heading1"/>
    <w:next w:val="Normal"/>
    <w:link w:val="GACD-Heading1Char"/>
    <w:autoRedefine/>
    <w:qFormat/>
    <w:rsid w:val="00BA3319"/>
    <w:pPr>
      <w:pBdr>
        <w:bottom w:val="single" w:sz="4" w:space="1" w:color="FF874F"/>
      </w:pBdr>
    </w:pPr>
    <w:rPr>
      <w:b/>
      <w:color w:val="75908F"/>
      <w:sz w:val="32"/>
    </w:rPr>
  </w:style>
  <w:style w:type="character" w:customStyle="1" w:styleId="GACD-Heading1Char">
    <w:name w:val="GACD-Heading1 Char"/>
    <w:basedOn w:val="DefaultParagraphFont"/>
    <w:link w:val="GACD-Heading1"/>
    <w:rsid w:val="00BA3319"/>
    <w:rPr>
      <w:b/>
      <w:color w:val="75908F"/>
      <w:sz w:val="32"/>
    </w:rPr>
  </w:style>
  <w:style w:type="paragraph" w:customStyle="1" w:styleId="GACD-Heading2">
    <w:name w:val="GACD-Heading2"/>
    <w:basedOn w:val="GACD-Heading1"/>
    <w:next w:val="Normal"/>
    <w:link w:val="GACD-Heading2Char"/>
    <w:autoRedefine/>
    <w:qFormat/>
    <w:rsid w:val="00BA3319"/>
  </w:style>
  <w:style w:type="character" w:customStyle="1" w:styleId="GACD-Heading2Char">
    <w:name w:val="GACD-Heading2 Char"/>
    <w:basedOn w:val="GACD-Heading1Char"/>
    <w:link w:val="GACD-Heading2"/>
    <w:rsid w:val="00BA3319"/>
    <w:rPr>
      <w:b/>
      <w:color w:val="75908F"/>
      <w:sz w:val="32"/>
    </w:rPr>
  </w:style>
  <w:style w:type="paragraph" w:customStyle="1" w:styleId="GACD-Heading3">
    <w:name w:val="GACD-Heading3"/>
    <w:basedOn w:val="GACD-Heading1"/>
    <w:next w:val="Normal"/>
    <w:link w:val="GACD-Heading3Char"/>
    <w:autoRedefine/>
    <w:qFormat/>
    <w:rsid w:val="00BA3319"/>
    <w:pPr>
      <w:pBdr>
        <w:top w:val="single" w:sz="4" w:space="1" w:color="FF874F"/>
        <w:bottom w:val="none" w:sz="0" w:space="0" w:color="auto"/>
      </w:pBdr>
      <w:ind w:left="360" w:hanging="360"/>
    </w:pPr>
    <w:rPr>
      <w:sz w:val="24"/>
    </w:rPr>
  </w:style>
  <w:style w:type="character" w:customStyle="1" w:styleId="GACD-Heading3Char">
    <w:name w:val="GACD-Heading3 Char"/>
    <w:basedOn w:val="GACD-Heading1Char"/>
    <w:link w:val="GACD-Heading3"/>
    <w:rsid w:val="00BA3319"/>
    <w:rPr>
      <w:b/>
      <w:color w:val="75908F"/>
      <w:sz w:val="24"/>
    </w:rPr>
  </w:style>
  <w:style w:type="paragraph" w:styleId="Header">
    <w:name w:val="header"/>
    <w:basedOn w:val="Normal"/>
    <w:link w:val="HeaderChar"/>
    <w:uiPriority w:val="99"/>
    <w:unhideWhenUsed/>
    <w:rsid w:val="00A336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673"/>
  </w:style>
  <w:style w:type="paragraph" w:styleId="Footer">
    <w:name w:val="footer"/>
    <w:basedOn w:val="Normal"/>
    <w:link w:val="FooterChar"/>
    <w:uiPriority w:val="99"/>
    <w:unhideWhenUsed/>
    <w:rsid w:val="00A336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673"/>
  </w:style>
  <w:style w:type="character" w:customStyle="1" w:styleId="Heading1Char">
    <w:name w:val="Heading 1 Char"/>
    <w:basedOn w:val="DefaultParagraphFont"/>
    <w:link w:val="Heading1"/>
    <w:uiPriority w:val="9"/>
    <w:rsid w:val="00A33673"/>
    <w:rPr>
      <w:rFonts w:eastAsiaTheme="majorEastAsia" w:cstheme="majorBidi"/>
      <w:b/>
      <w:color w:val="73908F" w:themeColor="accent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3673"/>
    <w:rPr>
      <w:rFonts w:eastAsiaTheme="majorEastAsia" w:cstheme="majorBidi"/>
      <w:b/>
      <w:color w:val="73908F" w:themeColor="accent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673"/>
    <w:rPr>
      <w:rFonts w:eastAsiaTheme="majorEastAsia" w:cstheme="majorBidi"/>
      <w:b/>
      <w:color w:val="73908F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3673"/>
    <w:rPr>
      <w:rFonts w:eastAsiaTheme="majorEastAsia" w:cstheme="majorBidi"/>
      <w:i/>
      <w:iCs/>
      <w:color w:val="73908F" w:themeColor="accent6"/>
      <w:sz w:val="24"/>
    </w:rPr>
  </w:style>
  <w:style w:type="character" w:styleId="Hyperlink">
    <w:name w:val="Hyperlink"/>
    <w:basedOn w:val="DefaultParagraphFont"/>
    <w:uiPriority w:val="99"/>
    <w:unhideWhenUsed/>
    <w:rsid w:val="00AB2657"/>
    <w:rPr>
      <w:color w:val="5B9BD5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26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7938"/>
    <w:rPr>
      <w:b/>
      <w:bCs/>
    </w:rPr>
  </w:style>
  <w:style w:type="table" w:styleId="TableGrid">
    <w:name w:val="Table Grid"/>
    <w:basedOn w:val="TableNormal"/>
    <w:uiPriority w:val="39"/>
    <w:rsid w:val="007B47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05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C29"/>
    <w:rPr>
      <w:rFonts w:eastAsia="SimSun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C29"/>
    <w:rPr>
      <w:rFonts w:eastAsia="SimSun"/>
      <w:b/>
      <w:bCs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D4"/>
    <w:rPr>
      <w:rFonts w:ascii="Segoe UI" w:eastAsia="SimSun" w:hAnsi="Segoe UI" w:cs="Segoe UI"/>
      <w:sz w:val="18"/>
      <w:szCs w:val="18"/>
      <w:lang w:val="en-AU" w:eastAsia="en-US"/>
    </w:rPr>
  </w:style>
  <w:style w:type="paragraph" w:styleId="Revision">
    <w:name w:val="Revision"/>
    <w:hidden/>
    <w:uiPriority w:val="99"/>
    <w:semiHidden/>
    <w:rsid w:val="004A6C2B"/>
    <w:pPr>
      <w:spacing w:after="0"/>
    </w:pPr>
    <w:rPr>
      <w:rFonts w:eastAsia="SimSun"/>
      <w:lang w:val="en-AU" w:eastAsia="en-US"/>
    </w:rPr>
  </w:style>
  <w:style w:type="character" w:styleId="Emphasis">
    <w:name w:val="Emphasis"/>
    <w:basedOn w:val="DefaultParagraphFont"/>
    <w:uiPriority w:val="20"/>
    <w:qFormat/>
    <w:rsid w:val="0045701E"/>
    <w:rPr>
      <w:i/>
      <w:iCs/>
    </w:rPr>
  </w:style>
  <w:style w:type="paragraph" w:styleId="NormalWeb">
    <w:name w:val="Normal (Web)"/>
    <w:basedOn w:val="Normal"/>
    <w:uiPriority w:val="99"/>
    <w:unhideWhenUsed/>
    <w:rsid w:val="0086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8.sv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mERfEMnwQZ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et4oqruNe0A" TargetMode="External"/><Relationship Id="rId20" Type="http://schemas.openxmlformats.org/officeDocument/2006/relationships/image" Target="media/image10.svg"/><Relationship Id="rId29" Type="http://schemas.openxmlformats.org/officeDocument/2006/relationships/image" Target="media/image18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2.svg"/><Relationship Id="rId28" Type="http://schemas.openxmlformats.org/officeDocument/2006/relationships/image" Target="media/image17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svg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jpeg"/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andurek\OneDrive%20-%20GACD%20Action\Documents\Custom%20Office%20Templates\GACD%20template%20-%20Word.dotx" TargetMode="External"/></Relationships>
</file>

<file path=word/theme/theme1.xml><?xml version="1.0" encoding="utf-8"?>
<a:theme xmlns:a="http://schemas.openxmlformats.org/drawingml/2006/main" name="Office Theme">
  <a:themeElements>
    <a:clrScheme name="GACD*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874F"/>
      </a:accent1>
      <a:accent2>
        <a:srgbClr val="36A18B"/>
      </a:accent2>
      <a:accent3>
        <a:srgbClr val="FCBF56"/>
      </a:accent3>
      <a:accent4>
        <a:srgbClr val="436EA7"/>
      </a:accent4>
      <a:accent5>
        <a:srgbClr val="F05890"/>
      </a:accent5>
      <a:accent6>
        <a:srgbClr val="73908F"/>
      </a:accent6>
      <a:hlink>
        <a:srgbClr val="5B9BD5"/>
      </a:hlink>
      <a:folHlink>
        <a:srgbClr val="8496B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BDB5C2F2FB347BDB4C8DD8DD286A4" ma:contentTypeVersion="14" ma:contentTypeDescription="Create a new document." ma:contentTypeScope="" ma:versionID="3c6c7b3fada8cdd44608e6a760b178b8">
  <xsd:schema xmlns:xsd="http://www.w3.org/2001/XMLSchema" xmlns:xs="http://www.w3.org/2001/XMLSchema" xmlns:p="http://schemas.microsoft.com/office/2006/metadata/properties" xmlns:ns3="7d9e5d5a-edbd-4666-a4fe-8649a22e4736" xmlns:ns4="21a7241f-69b3-479e-aa5b-852d898a3cd8" targetNamespace="http://schemas.microsoft.com/office/2006/metadata/properties" ma:root="true" ma:fieldsID="c146e6f8f289c3731a608cc62e868427" ns3:_="" ns4:_="">
    <xsd:import namespace="7d9e5d5a-edbd-4666-a4fe-8649a22e4736"/>
    <xsd:import namespace="21a7241f-69b3-479e-aa5b-852d898a3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5d5a-edbd-4666-a4fe-8649a22e4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7241f-69b3-479e-aa5b-852d898a3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8EDE5-96F6-488B-B537-651DD4A38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2D1C3-AEA2-439D-8F51-DF4B7E097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e5d5a-edbd-4666-a4fe-8649a22e4736"/>
    <ds:schemaRef ds:uri="21a7241f-69b3-479e-aa5b-852d898a3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0D644-07C9-44E5-902F-34974DCA9E6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7d9e5d5a-edbd-4666-a4fe-8649a22e4736"/>
    <ds:schemaRef ds:uri="http://schemas.microsoft.com/office/infopath/2007/PartnerControls"/>
    <ds:schemaRef ds:uri="http://schemas.openxmlformats.org/package/2006/metadata/core-properties"/>
    <ds:schemaRef ds:uri="21a7241f-69b3-479e-aa5b-852d898a3cd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GACD template - Word</Template>
  <TotalTime>13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Bandurek</dc:creator>
  <cp:keywords/>
  <dc:description/>
  <cp:lastModifiedBy>Kevin</cp:lastModifiedBy>
  <cp:revision>11</cp:revision>
  <cp:lastPrinted>2024-11-04T12:20:00Z</cp:lastPrinted>
  <dcterms:created xsi:type="dcterms:W3CDTF">2024-03-19T11:47:00Z</dcterms:created>
  <dcterms:modified xsi:type="dcterms:W3CDTF">2024-11-04T12:20:00Z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0x0101008E3BDB5C2F2FB347BDB4C8DD8DD286A4</vt:lpwstr>
  </property>
</Properties>
</file>