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3A72" w14:textId="77777777" w:rsidR="003C6952" w:rsidRPr="00C45933" w:rsidRDefault="003C6952" w:rsidP="005815EC">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3D7D8E71" w:rsidR="003C6952" w:rsidRPr="00F42EC1" w:rsidRDefault="00FF4535" w:rsidP="005815EC">
            <w:pPr>
              <w:spacing w:after="0"/>
              <w:jc w:val="center"/>
              <w:rPr>
                <w:b/>
                <w:bCs/>
                <w:color w:val="FFFFFF" w:themeColor="background1"/>
                <w:sz w:val="56"/>
                <w:szCs w:val="56"/>
              </w:rPr>
            </w:pPr>
            <w:proofErr w:type="spellStart"/>
            <w:r w:rsidRPr="00FF4535">
              <w:rPr>
                <w:b/>
                <w:bCs/>
                <w:color w:val="FFFFFF" w:themeColor="background1"/>
                <w:sz w:val="56"/>
                <w:szCs w:val="56"/>
              </w:rPr>
              <w:t>INtegrating</w:t>
            </w:r>
            <w:proofErr w:type="spellEnd"/>
            <w:r w:rsidRPr="00FF4535">
              <w:rPr>
                <w:b/>
                <w:bCs/>
                <w:color w:val="FFFFFF" w:themeColor="background1"/>
                <w:sz w:val="56"/>
                <w:szCs w:val="56"/>
              </w:rPr>
              <w:t xml:space="preserve"> </w:t>
            </w:r>
            <w:proofErr w:type="spellStart"/>
            <w:r w:rsidRPr="00FF4535">
              <w:rPr>
                <w:b/>
                <w:bCs/>
                <w:color w:val="FFFFFF" w:themeColor="background1"/>
                <w:sz w:val="56"/>
                <w:szCs w:val="56"/>
              </w:rPr>
              <w:t>DEPrEssioN</w:t>
            </w:r>
            <w:proofErr w:type="spellEnd"/>
            <w:r w:rsidRPr="00FF4535">
              <w:rPr>
                <w:b/>
                <w:bCs/>
                <w:color w:val="FFFFFF" w:themeColor="background1"/>
                <w:sz w:val="56"/>
                <w:szCs w:val="56"/>
              </w:rPr>
              <w:t xml:space="preserve"> and Diabetes </w:t>
            </w:r>
            <w:proofErr w:type="spellStart"/>
            <w:r w:rsidRPr="00FF4535">
              <w:rPr>
                <w:b/>
                <w:bCs/>
                <w:color w:val="FFFFFF" w:themeColor="background1"/>
                <w:sz w:val="56"/>
                <w:szCs w:val="56"/>
              </w:rPr>
              <w:t>treatmENT</w:t>
            </w:r>
            <w:proofErr w:type="spellEnd"/>
            <w:r w:rsidRPr="00FF4535">
              <w:rPr>
                <w:b/>
                <w:bCs/>
                <w:color w:val="FFFFFF" w:themeColor="background1"/>
                <w:sz w:val="56"/>
                <w:szCs w:val="56"/>
              </w:rPr>
              <w:t xml:space="preserve"> (INDEPENDENT)</w:t>
            </w:r>
          </w:p>
        </w:tc>
      </w:tr>
    </w:tbl>
    <w:p w14:paraId="06474FFA" w14:textId="77777777" w:rsidR="003C6952" w:rsidRDefault="003C6952" w:rsidP="005815EC">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5815EC">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19B5A5DF" w:rsidR="003C6952" w:rsidRPr="000313BF" w:rsidRDefault="00FF4535" w:rsidP="005815EC">
            <w:pPr>
              <w:spacing w:after="0"/>
              <w:jc w:val="center"/>
              <w:rPr>
                <w:i/>
                <w:iCs/>
                <w:sz w:val="20"/>
                <w:szCs w:val="20"/>
              </w:rPr>
            </w:pPr>
            <w:proofErr w:type="spellStart"/>
            <w:r w:rsidRPr="00FF4535">
              <w:rPr>
                <w:i/>
                <w:iCs/>
                <w:sz w:val="20"/>
                <w:szCs w:val="20"/>
              </w:rPr>
              <w:t>INtegrating</w:t>
            </w:r>
            <w:proofErr w:type="spellEnd"/>
            <w:r w:rsidRPr="00FF4535">
              <w:rPr>
                <w:i/>
                <w:iCs/>
                <w:sz w:val="20"/>
                <w:szCs w:val="20"/>
              </w:rPr>
              <w:t xml:space="preserve"> </w:t>
            </w:r>
            <w:proofErr w:type="spellStart"/>
            <w:r w:rsidRPr="00FF4535">
              <w:rPr>
                <w:i/>
                <w:iCs/>
                <w:sz w:val="20"/>
                <w:szCs w:val="20"/>
              </w:rPr>
              <w:t>DEPrEssioN</w:t>
            </w:r>
            <w:proofErr w:type="spellEnd"/>
            <w:r w:rsidRPr="00FF4535">
              <w:rPr>
                <w:i/>
                <w:iCs/>
                <w:sz w:val="20"/>
                <w:szCs w:val="20"/>
              </w:rPr>
              <w:t xml:space="preserve"> and Diabetes </w:t>
            </w:r>
            <w:proofErr w:type="spellStart"/>
            <w:r w:rsidRPr="00FF4535">
              <w:rPr>
                <w:i/>
                <w:iCs/>
                <w:sz w:val="20"/>
                <w:szCs w:val="20"/>
              </w:rPr>
              <w:t>treatmENT</w:t>
            </w:r>
            <w:proofErr w:type="spellEnd"/>
            <w:r w:rsidRPr="00FF4535">
              <w:rPr>
                <w:i/>
                <w:iCs/>
                <w:sz w:val="20"/>
                <w:szCs w:val="20"/>
              </w:rPr>
              <w:t xml:space="preserve"> (INDEPENDENT) </w:t>
            </w:r>
            <w:r w:rsidR="00562062" w:rsidRPr="00562062">
              <w:rPr>
                <w:i/>
                <w:iCs/>
                <w:sz w:val="20"/>
                <w:szCs w:val="20"/>
              </w:rPr>
              <w:t>study</w:t>
            </w:r>
          </w:p>
        </w:tc>
      </w:tr>
    </w:tbl>
    <w:p w14:paraId="2ECCD665" w14:textId="77777777" w:rsidR="003C6952" w:rsidRDefault="003C6952" w:rsidP="005815EC">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5815EC">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4294309E" w:rsidR="003C6952" w:rsidRPr="000313BF" w:rsidRDefault="00FF4535" w:rsidP="005815EC">
            <w:pPr>
              <w:shd w:val="clear" w:color="auto" w:fill="E2E8E8" w:themeFill="accent6" w:themeFillTint="33"/>
              <w:spacing w:after="0"/>
              <w:jc w:val="center"/>
              <w:rPr>
                <w:i/>
                <w:iCs/>
                <w:sz w:val="20"/>
                <w:szCs w:val="20"/>
              </w:rPr>
            </w:pPr>
            <w:r w:rsidRPr="00FF4535">
              <w:rPr>
                <w:i/>
                <w:iCs/>
                <w:sz w:val="20"/>
                <w:szCs w:val="20"/>
              </w:rPr>
              <w:t xml:space="preserve">Christopher G. Kemp, PhD, Leslie C. M. Johnson, PhD, Rajesh Sagar, MD, Subramani Poongothai, PhD, Nikhil Tandon, PhD, Ranjit Mohan Anjana, MD, Aravind </w:t>
            </w:r>
            <w:proofErr w:type="spellStart"/>
            <w:r w:rsidRPr="00FF4535">
              <w:rPr>
                <w:i/>
                <w:iCs/>
                <w:sz w:val="20"/>
                <w:szCs w:val="20"/>
              </w:rPr>
              <w:t>Sosale</w:t>
            </w:r>
            <w:proofErr w:type="spellEnd"/>
            <w:r w:rsidRPr="00FF4535">
              <w:rPr>
                <w:i/>
                <w:iCs/>
                <w:sz w:val="20"/>
                <w:szCs w:val="20"/>
              </w:rPr>
              <w:t xml:space="preserve">, FRCP, </w:t>
            </w:r>
            <w:proofErr w:type="spellStart"/>
            <w:r w:rsidRPr="00FF4535">
              <w:rPr>
                <w:i/>
                <w:iCs/>
                <w:sz w:val="20"/>
                <w:szCs w:val="20"/>
              </w:rPr>
              <w:t>Gumpeny</w:t>
            </w:r>
            <w:proofErr w:type="spellEnd"/>
            <w:r w:rsidRPr="00FF4535">
              <w:rPr>
                <w:i/>
                <w:iCs/>
                <w:sz w:val="20"/>
                <w:szCs w:val="20"/>
              </w:rPr>
              <w:t xml:space="preserve"> R. Sridhar, MD, Shivani A. Patel, PhD, Karl Emmert-Fees, MSPH, Deepa Rao, PhD, K. M. V. Narayan, MD, Viswanathan Mohan, MD, Mohammed K. Ali, MD, Lydia A. </w:t>
            </w:r>
            <w:proofErr w:type="spellStart"/>
            <w:r w:rsidRPr="00FF4535">
              <w:rPr>
                <w:i/>
                <w:iCs/>
                <w:sz w:val="20"/>
                <w:szCs w:val="20"/>
              </w:rPr>
              <w:t>Chwastiak</w:t>
            </w:r>
            <w:proofErr w:type="spellEnd"/>
            <w:r w:rsidRPr="00FF4535">
              <w:rPr>
                <w:i/>
                <w:iCs/>
                <w:sz w:val="20"/>
                <w:szCs w:val="20"/>
              </w:rPr>
              <w:t>, MD.</w:t>
            </w:r>
          </w:p>
        </w:tc>
      </w:tr>
    </w:tbl>
    <w:p w14:paraId="4160B318" w14:textId="77777777" w:rsidR="003C6952" w:rsidRPr="00650EAE" w:rsidRDefault="003C6952" w:rsidP="00FF4535">
      <w:pPr>
        <w:jc w:val="both"/>
        <w:rPr>
          <w:sz w:val="20"/>
          <w:szCs w:val="20"/>
        </w:rPr>
      </w:pPr>
    </w:p>
    <w:p w14:paraId="7D53462C" w14:textId="77777777" w:rsidR="006711C1" w:rsidRDefault="006711C1" w:rsidP="00FF4535">
      <w:pPr>
        <w:jc w:val="both"/>
      </w:pPr>
    </w:p>
    <w:p w14:paraId="7EB80595" w14:textId="77777777" w:rsidR="006711C1" w:rsidRDefault="006711C1" w:rsidP="00FF4535">
      <w:pPr>
        <w:jc w:val="both"/>
      </w:pPr>
      <w:r>
        <w:br w:type="page"/>
      </w:r>
    </w:p>
    <w:p w14:paraId="74BB3237" w14:textId="77777777" w:rsidR="006711C1" w:rsidRDefault="006711C1" w:rsidP="00FF4535">
      <w:pPr>
        <w:pStyle w:val="Heading2"/>
        <w:jc w:val="both"/>
      </w:pPr>
      <w:r>
        <w:lastRenderedPageBreak/>
        <w:t>Case study summary</w:t>
      </w:r>
    </w:p>
    <w:p w14:paraId="5A377B01" w14:textId="3EB90123" w:rsidR="00FF4535" w:rsidRDefault="00FF4535" w:rsidP="00FF4535">
      <w:pPr>
        <w:jc w:val="both"/>
      </w:pPr>
      <w:r w:rsidRPr="00FF4535">
        <w:t xml:space="preserve">The </w:t>
      </w:r>
      <w:proofErr w:type="spellStart"/>
      <w:r w:rsidRPr="00FF4535">
        <w:rPr>
          <w:b/>
          <w:bCs/>
        </w:rPr>
        <w:t>INtegrating</w:t>
      </w:r>
      <w:proofErr w:type="spellEnd"/>
      <w:r w:rsidRPr="00FF4535">
        <w:rPr>
          <w:b/>
          <w:bCs/>
        </w:rPr>
        <w:t xml:space="preserve"> </w:t>
      </w:r>
      <w:proofErr w:type="spellStart"/>
      <w:r w:rsidRPr="00FF4535">
        <w:rPr>
          <w:b/>
          <w:bCs/>
        </w:rPr>
        <w:t>DEPrEssioN</w:t>
      </w:r>
      <w:proofErr w:type="spellEnd"/>
      <w:r w:rsidRPr="00FF4535">
        <w:rPr>
          <w:b/>
          <w:bCs/>
        </w:rPr>
        <w:t xml:space="preserve"> and Diabetes </w:t>
      </w:r>
      <w:proofErr w:type="spellStart"/>
      <w:r w:rsidRPr="00FF4535">
        <w:rPr>
          <w:b/>
          <w:bCs/>
        </w:rPr>
        <w:t>treatmENT</w:t>
      </w:r>
      <w:proofErr w:type="spellEnd"/>
      <w:r w:rsidRPr="00FF4535">
        <w:rPr>
          <w:b/>
          <w:bCs/>
        </w:rPr>
        <w:t xml:space="preserve"> (INDEPENDENT)</w:t>
      </w:r>
      <w:r w:rsidRPr="00FF4535">
        <w:t xml:space="preserve"> study, conducted in India, sought to integrate depression treatment within diabetes care in low-resource settings. This initiative tested a collaborative care model designed to enhance access to mental health services, reduce depressive symptoms, improve cardiometabolic outcomes, and explore its impact on anxiety symptoms among patients with type 2 diabetes. Utilizing a realist process evaluation framework, the study identified key mechanisms, contextual factors, and resources necessary for successful implementation across diverse healthcare environments. Culturally tailored adaptations to the intervention were crucial to meeting the specific needs of the Indian population, and the study demonstrated that collaborative care could lead to clinically significant reductions in both depression and anxiety symptoms during the active intervention period.</w:t>
      </w:r>
    </w:p>
    <w:p w14:paraId="2717E09B" w14:textId="2EFF02E9" w:rsidR="00FF4535" w:rsidRDefault="00AB5B73" w:rsidP="00FF4535">
      <w:pPr>
        <w:pStyle w:val="Heading2"/>
      </w:pPr>
      <w:r w:rsidRPr="00FF4535">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rsidRPr="00FF4535">
        <w:t>Identification and characterisation of implementation issues</w:t>
      </w:r>
    </w:p>
    <w:p w14:paraId="2D67941E" w14:textId="77777777" w:rsidR="00FF4535" w:rsidRPr="00FF4535" w:rsidRDefault="00FF4535" w:rsidP="00FF4535">
      <w:pPr>
        <w:pStyle w:val="Heading2"/>
        <w:pBdr>
          <w:bottom w:val="none" w:sz="0" w:space="0" w:color="auto"/>
        </w:pBdr>
        <w:jc w:val="both"/>
        <w:rPr>
          <w:rFonts w:eastAsia="SimSun" w:cstheme="minorBidi"/>
          <w:bCs/>
          <w:color w:val="auto"/>
          <w:sz w:val="22"/>
          <w:szCs w:val="22"/>
        </w:rPr>
      </w:pPr>
      <w:r w:rsidRPr="00FF4535">
        <w:rPr>
          <w:rFonts w:eastAsia="SimSun" w:cstheme="minorBidi"/>
          <w:bCs/>
          <w:color w:val="auto"/>
          <w:sz w:val="22"/>
          <w:szCs w:val="22"/>
        </w:rPr>
        <w:t xml:space="preserve">Healthcare Challenge: </w:t>
      </w:r>
      <w:r w:rsidRPr="00FF4535">
        <w:rPr>
          <w:rFonts w:eastAsia="SimSun" w:cstheme="minorBidi"/>
          <w:b w:val="0"/>
          <w:color w:val="auto"/>
          <w:sz w:val="22"/>
          <w:szCs w:val="22"/>
        </w:rPr>
        <w:t>High prevalence of co-morbid depression and anxiety among patients with type 2 diabetes in India, coupled with limited access to mental health services due to stigmatization, scarce trained professionals, and inequitable resource distribution.</w:t>
      </w:r>
    </w:p>
    <w:p w14:paraId="7F52FAAC" w14:textId="081F7E6A" w:rsidR="00FF4535" w:rsidRDefault="00FF4535" w:rsidP="00FF4535">
      <w:pPr>
        <w:pStyle w:val="Heading2"/>
        <w:pBdr>
          <w:bottom w:val="none" w:sz="0" w:space="0" w:color="auto"/>
        </w:pBdr>
        <w:jc w:val="both"/>
        <w:rPr>
          <w:rFonts w:eastAsia="SimSun" w:cstheme="minorBidi"/>
          <w:b w:val="0"/>
          <w:color w:val="auto"/>
          <w:sz w:val="22"/>
          <w:szCs w:val="22"/>
        </w:rPr>
      </w:pPr>
      <w:r w:rsidRPr="00FF4535">
        <w:rPr>
          <w:rFonts w:eastAsia="SimSun" w:cstheme="minorBidi"/>
          <w:bCs/>
          <w:color w:val="auto"/>
          <w:sz w:val="22"/>
          <w:szCs w:val="22"/>
        </w:rPr>
        <w:t xml:space="preserve">Systemic Issues: </w:t>
      </w:r>
      <w:r w:rsidRPr="00FF4535">
        <w:rPr>
          <w:rFonts w:eastAsia="SimSun" w:cstheme="minorBidi"/>
          <w:b w:val="0"/>
          <w:color w:val="auto"/>
          <w:sz w:val="22"/>
          <w:szCs w:val="22"/>
        </w:rPr>
        <w:t>Variability in organizational structures, clinic processes, and healthcare provider roles across different settings impacted the implementation and effectiveness of integrated care models. The fragmented care often leads to patients not receiving adequate mental health treatment alongside their diabetes care.</w:t>
      </w:r>
    </w:p>
    <w:p w14:paraId="12338965" w14:textId="77777777" w:rsidR="00FF4535" w:rsidRPr="00FF4535" w:rsidRDefault="00FF4535" w:rsidP="00FF4535"/>
    <w:p w14:paraId="3FBFCBE0" w14:textId="1CAF24C4" w:rsidR="006711C1" w:rsidRDefault="00A704A2" w:rsidP="00FF4535">
      <w:pPr>
        <w:pStyle w:val="Heading2"/>
        <w:jc w:val="both"/>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 xml:space="preserve">Selection, adaptation, and application of </w:t>
      </w:r>
      <w:hyperlink r:id="rId15" w:history="1">
        <w:r w:rsidRPr="00215D07">
          <w:rPr>
            <w:rStyle w:val="Hyperlink"/>
          </w:rPr>
          <w:t>implementation strategies</w:t>
        </w:r>
      </w:hyperlink>
    </w:p>
    <w:p w14:paraId="7F06A734" w14:textId="62F59D64" w:rsidR="00FF4535" w:rsidRDefault="00FF4535" w:rsidP="00FF4535">
      <w:pPr>
        <w:jc w:val="both"/>
        <w:rPr>
          <w:rFonts w:eastAsia="Calibri"/>
          <w:b/>
          <w:bCs/>
          <w:lang w:eastAsia="zh-CN"/>
        </w:rPr>
      </w:pPr>
      <w:r w:rsidRPr="00FF4535">
        <w:rPr>
          <w:rFonts w:eastAsia="Calibri"/>
          <w:b/>
          <w:bCs/>
          <w:lang w:eastAsia="zh-CN"/>
        </w:rPr>
        <w:t xml:space="preserve">Care Coordinator-Led Patient Care: </w:t>
      </w:r>
      <w:r w:rsidRPr="00FF4535">
        <w:rPr>
          <w:rFonts w:eastAsia="Calibri"/>
          <w:lang w:eastAsia="zh-CN"/>
        </w:rPr>
        <w:t>Care coordinators (CCs) played a central role in managing patient interactions, using a decision-support electronic health record system for treatment prompts and case reviews. They received training in behavio</w:t>
      </w:r>
      <w:r>
        <w:rPr>
          <w:rFonts w:eastAsia="Calibri"/>
          <w:lang w:eastAsia="zh-CN"/>
        </w:rPr>
        <w:t>u</w:t>
      </w:r>
      <w:r w:rsidRPr="00FF4535">
        <w:rPr>
          <w:rFonts w:eastAsia="Calibri"/>
          <w:lang w:eastAsia="zh-CN"/>
        </w:rPr>
        <w:t>ral activation, diabetes self-management support, and motivational interviewing, allowing them to educate patients on managing both depression and diabetes. Adaptations involved engaging family members, using visual aids, maintaining flexible scheduling, and incorporating culturally relevant strategies such as meditation and deep breathing exercises to reduce anxiety and improve diabetes outcomes.</w:t>
      </w:r>
    </w:p>
    <w:p w14:paraId="11AF7418" w14:textId="52A01940" w:rsidR="00FF4535" w:rsidRPr="00FF4535" w:rsidRDefault="00FF4535" w:rsidP="00FF4535">
      <w:pPr>
        <w:jc w:val="both"/>
        <w:rPr>
          <w:rFonts w:eastAsia="Calibri"/>
          <w:lang w:eastAsia="zh-CN"/>
        </w:rPr>
      </w:pPr>
      <w:r w:rsidRPr="00FF4535">
        <w:rPr>
          <w:rFonts w:eastAsia="Calibri"/>
          <w:b/>
          <w:bCs/>
          <w:lang w:eastAsia="zh-CN"/>
        </w:rPr>
        <w:t>Behavio</w:t>
      </w:r>
      <w:r>
        <w:rPr>
          <w:rFonts w:eastAsia="Calibri"/>
          <w:b/>
          <w:bCs/>
          <w:lang w:eastAsia="zh-CN"/>
        </w:rPr>
        <w:t>u</w:t>
      </w:r>
      <w:r w:rsidRPr="00FF4535">
        <w:rPr>
          <w:rFonts w:eastAsia="Calibri"/>
          <w:b/>
          <w:bCs/>
          <w:lang w:eastAsia="zh-CN"/>
        </w:rPr>
        <w:t xml:space="preserve">ral Interventions: </w:t>
      </w:r>
      <w:r w:rsidRPr="00FF4535">
        <w:rPr>
          <w:rFonts w:eastAsia="Calibri"/>
          <w:lang w:eastAsia="zh-CN"/>
        </w:rPr>
        <w:t>Behavio</w:t>
      </w:r>
      <w:r>
        <w:rPr>
          <w:rFonts w:eastAsia="Calibri"/>
          <w:lang w:eastAsia="zh-CN"/>
        </w:rPr>
        <w:t>u</w:t>
      </w:r>
      <w:r w:rsidRPr="00FF4535">
        <w:rPr>
          <w:rFonts w:eastAsia="Calibri"/>
          <w:lang w:eastAsia="zh-CN"/>
        </w:rPr>
        <w:t>ral interventions were adapted to include culturally sensitive communication, family involvement, and flexible care delivery methods. The CCs provided ongoing, individualized patient care, emphasizing goal-setting, self-efficacy enhancement, and regular monitoring of depressive symptoms and cardiovascular disease (CVD) indicators.</w:t>
      </w:r>
    </w:p>
    <w:p w14:paraId="550AD385" w14:textId="68955A99" w:rsidR="00FF4535" w:rsidRDefault="00FF4535" w:rsidP="00FF4535">
      <w:pPr>
        <w:jc w:val="both"/>
        <w:rPr>
          <w:rFonts w:eastAsia="Calibri"/>
          <w:b/>
          <w:bCs/>
          <w:lang w:eastAsia="zh-CN"/>
        </w:rPr>
      </w:pPr>
      <w:r w:rsidRPr="00FF4535">
        <w:rPr>
          <w:rFonts w:eastAsia="Calibri"/>
          <w:b/>
          <w:bCs/>
          <w:lang w:eastAsia="zh-CN"/>
        </w:rPr>
        <w:t xml:space="preserve">Patient Activation: </w:t>
      </w:r>
      <w:r w:rsidRPr="00FF4535">
        <w:rPr>
          <w:rFonts w:eastAsia="Calibri"/>
          <w:lang w:eastAsia="zh-CN"/>
        </w:rPr>
        <w:t>The study emphasized patient activation, where patients are empowered to take an active role in their health management. Patient activation was seen as a gradual process involving motivation, education, engagement, and the development of self-management skills. Factors such as social support, income, and the ability to access resources were crucial in determining the success of patient activation.</w:t>
      </w:r>
    </w:p>
    <w:p w14:paraId="79DFFC51" w14:textId="77777777" w:rsidR="005815EC" w:rsidRDefault="005815EC" w:rsidP="00FF4535">
      <w:pPr>
        <w:jc w:val="both"/>
        <w:rPr>
          <w:rFonts w:eastAsia="Calibri"/>
          <w:lang w:eastAsia="zh-CN"/>
        </w:rPr>
      </w:pPr>
    </w:p>
    <w:p w14:paraId="2A45DF59" w14:textId="7B777FED" w:rsidR="006711C1" w:rsidRDefault="005815EC" w:rsidP="00FF4535">
      <w:pPr>
        <w:jc w:val="both"/>
        <w:rPr>
          <w:rFonts w:eastAsia="Calibri"/>
          <w:lang w:eastAsia="zh-CN"/>
        </w:rPr>
      </w:pPr>
      <w:r>
        <w:rPr>
          <w:rFonts w:eastAsia="Calibri"/>
          <w:lang w:eastAsia="zh-CN"/>
        </w:rPr>
        <w:lastRenderedPageBreak/>
        <w:br/>
      </w:r>
    </w:p>
    <w:p w14:paraId="559626E2" w14:textId="3B0356BB" w:rsidR="006711C1" w:rsidRDefault="005815EC" w:rsidP="00FF4535">
      <w:pPr>
        <w:pStyle w:val="Heading2"/>
        <w:jc w:val="both"/>
      </w:pPr>
      <w:r w:rsidRPr="002A30D9">
        <w:rPr>
          <w:b w:val="0"/>
          <w:bCs/>
          <w:noProof/>
        </w:rPr>
        <w:drawing>
          <wp:anchor distT="0" distB="0" distL="114300" distR="114300" simplePos="0" relativeHeight="251664384" behindDoc="0" locked="0" layoutInCell="1" allowOverlap="1" wp14:anchorId="79ABE303" wp14:editId="12A8BFED">
            <wp:simplePos x="0" y="0"/>
            <wp:positionH relativeFrom="margin">
              <wp:posOffset>-114300</wp:posOffset>
            </wp:positionH>
            <wp:positionV relativeFrom="paragraph">
              <wp:posOffset>0</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 xml:space="preserve">Development and delivery of the </w:t>
      </w:r>
      <w:hyperlink r:id="rId18" w:history="1">
        <w:r w:rsidR="00550D15" w:rsidRPr="00215D07">
          <w:rPr>
            <w:rStyle w:val="Hyperlink"/>
          </w:rPr>
          <w:t>s</w:t>
        </w:r>
        <w:r w:rsidR="006711C1" w:rsidRPr="00215D07">
          <w:rPr>
            <w:rStyle w:val="Hyperlink"/>
          </w:rPr>
          <w:t>takeholder engagement strategy</w:t>
        </w:r>
      </w:hyperlink>
    </w:p>
    <w:p w14:paraId="56B9C966" w14:textId="01510A9D" w:rsidR="00FF4535" w:rsidRPr="00FF4535" w:rsidRDefault="00FF4535" w:rsidP="00FF4535">
      <w:pPr>
        <w:jc w:val="both"/>
        <w:rPr>
          <w:rFonts w:eastAsia="Calibri"/>
          <w:b/>
          <w:bCs/>
          <w:lang w:eastAsia="zh-CN"/>
        </w:rPr>
      </w:pPr>
      <w:r w:rsidRPr="00FF4535">
        <w:rPr>
          <w:rFonts w:eastAsia="Calibri"/>
          <w:b/>
          <w:bCs/>
          <w:lang w:eastAsia="zh-CN"/>
        </w:rPr>
        <w:t xml:space="preserve">Collaborative Framework: </w:t>
      </w:r>
      <w:r w:rsidRPr="00FF4535">
        <w:rPr>
          <w:rFonts w:eastAsia="Calibri"/>
          <w:lang w:eastAsia="zh-CN"/>
        </w:rPr>
        <w:t>The care model involved healthcare providers across different specialties, including mental health and endocrinology, to integrate and adapt the intervention within existing healthcare structures. Culturally sensitive approaches were employed to engage patients, including involving family members in treatment processes and using patient-friendly language and educational materials.</w:t>
      </w:r>
    </w:p>
    <w:p w14:paraId="232689F0" w14:textId="02BCF4EB" w:rsidR="00FF4535" w:rsidRDefault="00FF4535" w:rsidP="00FF4535">
      <w:pPr>
        <w:jc w:val="both"/>
        <w:rPr>
          <w:rFonts w:eastAsia="Calibri"/>
          <w:lang w:eastAsia="zh-CN"/>
        </w:rPr>
      </w:pPr>
      <w:r w:rsidRPr="00FF4535">
        <w:rPr>
          <w:rFonts w:eastAsia="Calibri"/>
          <w:b/>
          <w:bCs/>
          <w:lang w:eastAsia="zh-CN"/>
        </w:rPr>
        <w:t>Patient-</w:t>
      </w:r>
      <w:proofErr w:type="spellStart"/>
      <w:r w:rsidRPr="00FF4535">
        <w:rPr>
          <w:rFonts w:eastAsia="Calibri"/>
          <w:b/>
          <w:bCs/>
          <w:lang w:eastAsia="zh-CN"/>
        </w:rPr>
        <w:t>Centered</w:t>
      </w:r>
      <w:proofErr w:type="spellEnd"/>
      <w:r w:rsidRPr="00FF4535">
        <w:rPr>
          <w:rFonts w:eastAsia="Calibri"/>
          <w:b/>
          <w:bCs/>
          <w:lang w:eastAsia="zh-CN"/>
        </w:rPr>
        <w:t xml:space="preserve"> Approach: </w:t>
      </w:r>
      <w:r w:rsidRPr="00FF4535">
        <w:rPr>
          <w:rFonts w:eastAsia="Calibri"/>
          <w:lang w:eastAsia="zh-CN"/>
        </w:rPr>
        <w:t>CCs used culturally appropriate language, visual aids, and relaxation techniques to discuss mental well-being and self-care with patients. These strategies improved patient engagement and satisfaction with the care they received, particularly in reducing anxiety symptoms and supporting diabetes self-management.</w:t>
      </w:r>
    </w:p>
    <w:p w14:paraId="25D9F7EA" w14:textId="77777777" w:rsidR="00FF4535" w:rsidRDefault="00FF4535" w:rsidP="00FF4535">
      <w:pPr>
        <w:jc w:val="both"/>
        <w:rPr>
          <w:rFonts w:eastAsia="Calibri"/>
          <w:b/>
          <w:bCs/>
          <w:lang w:eastAsia="zh-CN"/>
        </w:rPr>
      </w:pPr>
    </w:p>
    <w:p w14:paraId="4BA303FF" w14:textId="08CE0894" w:rsidR="006711C1" w:rsidRPr="00AB5B73" w:rsidRDefault="00AB5B73" w:rsidP="00FF4535">
      <w:pPr>
        <w:pStyle w:val="Heading2"/>
        <w:jc w:val="both"/>
      </w:pPr>
      <w:r w:rsidRPr="00AB5B73">
        <w:rPr>
          <w:rFonts w:eastAsia="Calibri"/>
          <w:noProof/>
          <w:lang w:eastAsia="zh-CN"/>
        </w:rPr>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hyperlink r:id="rId21" w:history="1">
        <w:r w:rsidR="006711C1" w:rsidRPr="00215D07">
          <w:rPr>
            <w:rStyle w:val="Hyperlink"/>
          </w:rPr>
          <w:t>Evaluati</w:t>
        </w:r>
        <w:r w:rsidR="00550D15" w:rsidRPr="00215D07">
          <w:rPr>
            <w:rStyle w:val="Hyperlink"/>
          </w:rPr>
          <w:t>ng implementation</w:t>
        </w:r>
      </w:hyperlink>
    </w:p>
    <w:p w14:paraId="32385354" w14:textId="324E8DBA" w:rsidR="00FF4535" w:rsidRPr="00FF4535" w:rsidRDefault="00FF4535" w:rsidP="00FF4535">
      <w:pPr>
        <w:jc w:val="both"/>
        <w:rPr>
          <w:rFonts w:eastAsia="Calibri"/>
          <w:b/>
          <w:bCs/>
          <w:lang w:eastAsia="zh-CN"/>
        </w:rPr>
      </w:pPr>
      <w:r w:rsidRPr="00FF4535">
        <w:rPr>
          <w:rFonts w:eastAsia="Calibri"/>
          <w:b/>
          <w:bCs/>
          <w:lang w:eastAsia="zh-CN"/>
        </w:rPr>
        <w:t xml:space="preserve">Methodological Framework: </w:t>
      </w:r>
      <w:r w:rsidRPr="00FF4535">
        <w:rPr>
          <w:rFonts w:eastAsia="Calibri"/>
          <w:lang w:eastAsia="zh-CN"/>
        </w:rPr>
        <w:t>A realist evaluation approach was employed to focus on context-mechanism-outcome configurations, understanding the interactions between contextual factors and implementation strategies. The study used mixed methods to explore how and why CCs adapted behavioural interventions during implementation, and a secondary analysis was conducted to assess the impact on anxiety symptoms.</w:t>
      </w:r>
    </w:p>
    <w:p w14:paraId="690213B6" w14:textId="3902F5CC" w:rsidR="00FF4535" w:rsidRDefault="00FF4535" w:rsidP="00FF4535">
      <w:pPr>
        <w:jc w:val="both"/>
        <w:rPr>
          <w:rFonts w:eastAsia="Calibri"/>
          <w:lang w:eastAsia="zh-CN"/>
        </w:rPr>
      </w:pPr>
      <w:r w:rsidRPr="00FF4535">
        <w:rPr>
          <w:rFonts w:eastAsia="Calibri"/>
          <w:b/>
          <w:bCs/>
          <w:lang w:eastAsia="zh-CN"/>
        </w:rPr>
        <w:t xml:space="preserve">Data Collection and Analysis: </w:t>
      </w:r>
      <w:r w:rsidRPr="00FF4535">
        <w:rPr>
          <w:rFonts w:eastAsia="Calibri"/>
          <w:lang w:eastAsia="zh-CN"/>
        </w:rPr>
        <w:t>Data were gathered across four urban diabetes care centers, allowing for comparative analysis of implementation across different settings. The study also involved a randomized controlled trial to assess the effect of the collaborative care intervention on anxiety symptoms, using the Generalized Anxiety Disorder-7 (GAD-7) scale.</w:t>
      </w:r>
    </w:p>
    <w:p w14:paraId="7F7CC4CD" w14:textId="77777777" w:rsidR="00FF4535" w:rsidRDefault="00FF4535" w:rsidP="00FF4535">
      <w:pPr>
        <w:jc w:val="both"/>
        <w:rPr>
          <w:rFonts w:eastAsia="Calibri"/>
          <w:b/>
          <w:bCs/>
          <w:lang w:eastAsia="zh-CN"/>
        </w:rPr>
      </w:pPr>
    </w:p>
    <w:p w14:paraId="0E1BB3CD" w14:textId="5145C2B2" w:rsidR="006711C1" w:rsidRDefault="00A704A2" w:rsidP="00FF4535">
      <w:pPr>
        <w:pStyle w:val="Heading2"/>
        <w:jc w:val="both"/>
      </w:pPr>
      <w:r>
        <w:rPr>
          <w:noProof/>
        </w:rPr>
        <w:drawing>
          <wp:anchor distT="0" distB="0" distL="114300" distR="114300" simplePos="0" relativeHeight="251668480" behindDoc="0" locked="0" layoutInCell="1" allowOverlap="1" wp14:anchorId="27E9EC86" wp14:editId="049D2229">
            <wp:simplePos x="0" y="0"/>
            <wp:positionH relativeFrom="column">
              <wp:posOffset>3175</wp:posOffset>
            </wp:positionH>
            <wp:positionV relativeFrom="paragraph">
              <wp:posOffset>29903</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hyperlink r:id="rId24" w:history="1">
        <w:r w:rsidR="006711C1" w:rsidRPr="00215D07">
          <w:rPr>
            <w:rStyle w:val="Hyperlink"/>
          </w:rPr>
          <w:t>Results and key findings</w:t>
        </w:r>
      </w:hyperlink>
    </w:p>
    <w:p w14:paraId="2EFDDDA6" w14:textId="77777777" w:rsidR="00FF4535" w:rsidRDefault="00FF4535" w:rsidP="00FF4535">
      <w:pPr>
        <w:jc w:val="both"/>
        <w:rPr>
          <w:rFonts w:eastAsia="Calibri"/>
          <w:b/>
          <w:bCs/>
          <w:lang w:eastAsia="zh-CN"/>
        </w:rPr>
      </w:pPr>
      <w:r w:rsidRPr="00FF4535">
        <w:rPr>
          <w:rFonts w:eastAsia="Calibri"/>
          <w:b/>
          <w:bCs/>
          <w:lang w:eastAsia="zh-CN"/>
        </w:rPr>
        <w:t xml:space="preserve">Clinical Outcomes: </w:t>
      </w:r>
      <w:r w:rsidRPr="00FF4535">
        <w:rPr>
          <w:rFonts w:eastAsia="Calibri"/>
          <w:lang w:eastAsia="zh-CN"/>
        </w:rPr>
        <w:t>The collaborative care model led to clinically significant reductions in anxiety symptoms among patients during the active intervention period, though these effects were not sustained post-intervention. Patients reported high satisfaction with the culturally tailored care they received, particularly the use of visual aids, relaxation techniques, and flexible scheduling.</w:t>
      </w:r>
    </w:p>
    <w:p w14:paraId="1251B06E" w14:textId="4D0E0C62" w:rsidR="00FF4535" w:rsidRPr="00FF4535" w:rsidRDefault="00FF4535" w:rsidP="00FF4535">
      <w:pPr>
        <w:jc w:val="both"/>
        <w:rPr>
          <w:rFonts w:eastAsia="Calibri"/>
          <w:b/>
          <w:bCs/>
          <w:lang w:eastAsia="zh-CN"/>
        </w:rPr>
      </w:pPr>
      <w:r w:rsidRPr="00FF4535">
        <w:rPr>
          <w:rFonts w:eastAsia="Calibri"/>
          <w:b/>
          <w:bCs/>
          <w:lang w:eastAsia="zh-CN"/>
        </w:rPr>
        <w:t xml:space="preserve">Patient Activation: </w:t>
      </w:r>
      <w:r w:rsidRPr="00FF4535">
        <w:rPr>
          <w:rFonts w:eastAsia="Calibri"/>
          <w:lang w:eastAsia="zh-CN"/>
        </w:rPr>
        <w:t>The study found that patient activation, where patients become motivated, educated, and engaged in their health management, was crucial for successful self-management of diabetes and depression. Factors such as family support, social environment, and economic resources played a significant role in determining the extent to which patients could take ownership of their health care.</w:t>
      </w:r>
    </w:p>
    <w:p w14:paraId="4986C347" w14:textId="2D8569B9" w:rsidR="00FF4535" w:rsidRDefault="00FF4535" w:rsidP="00FF4535">
      <w:pPr>
        <w:jc w:val="both"/>
        <w:rPr>
          <w:rFonts w:eastAsia="Calibri"/>
          <w:b/>
          <w:bCs/>
          <w:lang w:eastAsia="zh-CN"/>
        </w:rPr>
      </w:pPr>
      <w:r w:rsidRPr="00FF4535">
        <w:rPr>
          <w:rFonts w:eastAsia="Calibri"/>
          <w:b/>
          <w:bCs/>
          <w:lang w:eastAsia="zh-CN"/>
        </w:rPr>
        <w:t xml:space="preserve">Implementation Insights: </w:t>
      </w:r>
      <w:r w:rsidRPr="00FF4535">
        <w:rPr>
          <w:rFonts w:eastAsia="Calibri"/>
          <w:lang w:eastAsia="zh-CN"/>
        </w:rPr>
        <w:t>The quality of the relationship between patients and their health care team, particularly the CCs, was critical in motivating patients to engage with the care model. The study highlighted the importance of culturally sensitive communication, the role of CCs in bridging mental health and diabetes care, and the need for adaptable intervention strategies that align with local resources and clinic structures.</w:t>
      </w:r>
    </w:p>
    <w:p w14:paraId="378C3A0D" w14:textId="52F63ACA" w:rsidR="006711C1" w:rsidRDefault="00FF4535" w:rsidP="00FF4535">
      <w:pPr>
        <w:jc w:val="both"/>
        <w:rPr>
          <w:rFonts w:eastAsia="Calibri"/>
          <w:lang w:eastAsia="zh-CN"/>
        </w:rPr>
      </w:pPr>
      <w:r w:rsidRPr="002A30D9">
        <w:rPr>
          <w:b/>
          <w:bCs/>
          <w:noProof/>
        </w:rPr>
        <w:lastRenderedPageBreak/>
        <w:t xml:space="preserve"> </w:t>
      </w:r>
    </w:p>
    <w:p w14:paraId="199BC6E3" w14:textId="4B3A3472" w:rsidR="006711C1" w:rsidRDefault="00FF4535" w:rsidP="00FF4535">
      <w:pPr>
        <w:pStyle w:val="Heading2"/>
        <w:jc w:val="both"/>
      </w:pPr>
      <w:r w:rsidRPr="002A30D9">
        <w:rPr>
          <w:b w:val="0"/>
          <w:bCs/>
          <w:noProof/>
        </w:rPr>
        <w:drawing>
          <wp:anchor distT="0" distB="0" distL="114300" distR="114300" simplePos="0" relativeHeight="251672576" behindDoc="0" locked="0" layoutInCell="1" allowOverlap="1" wp14:anchorId="7D8568FC" wp14:editId="48D13E37">
            <wp:simplePos x="0" y="0"/>
            <wp:positionH relativeFrom="margin">
              <wp:posOffset>-76200</wp:posOffset>
            </wp:positionH>
            <wp:positionV relativeFrom="paragraph">
              <wp:posOffset>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10506CDC" w14:textId="51E5841D" w:rsidR="00FF4535" w:rsidRPr="00FF4535" w:rsidRDefault="00FF4535" w:rsidP="00FF4535">
      <w:pPr>
        <w:jc w:val="both"/>
        <w:rPr>
          <w:rFonts w:eastAsia="Calibri"/>
          <w:b/>
          <w:bCs/>
          <w:lang w:eastAsia="zh-CN"/>
        </w:rPr>
      </w:pPr>
      <w:r w:rsidRPr="00FF4535">
        <w:rPr>
          <w:rFonts w:eastAsia="Calibri"/>
          <w:b/>
          <w:bCs/>
          <w:lang w:eastAsia="zh-CN"/>
        </w:rPr>
        <w:t xml:space="preserve">Success Factors: </w:t>
      </w:r>
      <w:r w:rsidRPr="00FF4535">
        <w:rPr>
          <w:rFonts w:eastAsia="Calibri"/>
          <w:lang w:eastAsia="zh-CN"/>
        </w:rPr>
        <w:t>Effective training and support for CCs, regular interdisciplinary case reviews, culturally sensitive communication strategies, and the use of visual aids, relaxation techniques, and flexible scheduling were key to the success of the care model. The study also identified that the personalized care approach, where patients felt like they received "VIP treatment," was a significant motivator for patient engagement.</w:t>
      </w:r>
    </w:p>
    <w:p w14:paraId="07C31290" w14:textId="705E35E8" w:rsidR="00FF4535" w:rsidRDefault="00FF4535" w:rsidP="00FF4535">
      <w:pPr>
        <w:jc w:val="both"/>
        <w:rPr>
          <w:rFonts w:eastAsia="Calibri"/>
          <w:b/>
          <w:bCs/>
          <w:lang w:eastAsia="zh-CN"/>
        </w:rPr>
      </w:pPr>
      <w:r w:rsidRPr="00FF4535">
        <w:rPr>
          <w:rFonts w:eastAsia="Calibri"/>
          <w:b/>
          <w:bCs/>
          <w:lang w:eastAsia="zh-CN"/>
        </w:rPr>
        <w:t xml:space="preserve">Challenges: </w:t>
      </w:r>
      <w:r w:rsidRPr="00FF4535">
        <w:rPr>
          <w:rFonts w:eastAsia="Calibri"/>
          <w:lang w:eastAsia="zh-CN"/>
        </w:rPr>
        <w:t>Addressing the stigma associated with mental health, ensuring consistent access to technology and training, and the need for ongoing supervision and support for CCs. Additionally, the sustainability of anxiety symptom reduction post-intervention remains a challenge, and further research is needed to understand how to maintain these benefits over time.</w:t>
      </w:r>
    </w:p>
    <w:p w14:paraId="4A3FABE0" w14:textId="5920CD0D" w:rsidR="006711C1" w:rsidRPr="00A704A2" w:rsidRDefault="00A704A2" w:rsidP="00FF4535">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5AB146E3" w14:textId="42B96846" w:rsidR="00FF4535" w:rsidRPr="00FF4535" w:rsidRDefault="00FF4535" w:rsidP="00FF4535">
      <w:pPr>
        <w:jc w:val="both"/>
        <w:rPr>
          <w:b/>
          <w:bCs/>
        </w:rPr>
      </w:pPr>
      <w:r w:rsidRPr="00FF4535">
        <w:rPr>
          <w:b/>
          <w:bCs/>
        </w:rPr>
        <w:t xml:space="preserve">Expansion and Policy Integration: </w:t>
      </w:r>
      <w:r w:rsidRPr="00FF4535">
        <w:t>Future efforts should focus on scaling the INDEPENDENT care model to additional regions and healthcare settings, while advocating for policy changes that support the integration of mental health care into broader healthcare systems. The successful adaptation strategies identified in this study should inform future implementation in diverse contexts, and additional research should explore how to sustain anxiety symptom reduction beyond the active intervention period.</w:t>
      </w:r>
    </w:p>
    <w:p w14:paraId="249626B5" w14:textId="3C31AFD8" w:rsidR="00FF4535" w:rsidRDefault="00FF4535" w:rsidP="00FF4535">
      <w:pPr>
        <w:jc w:val="both"/>
        <w:rPr>
          <w:b/>
          <w:bCs/>
        </w:rPr>
      </w:pPr>
      <w:r w:rsidRPr="00FF4535">
        <w:rPr>
          <w:b/>
          <w:bCs/>
        </w:rPr>
        <w:t xml:space="preserve">Long-Term Sustainability Focus: </w:t>
      </w:r>
      <w:r w:rsidRPr="00FF4535">
        <w:t>Emphasi</w:t>
      </w:r>
      <w:r>
        <w:t>z</w:t>
      </w:r>
      <w:r w:rsidRPr="00FF4535">
        <w:t>ing continued training, support, and supervision for CCs, along with system enhancements to ensure the effective use of decision-support tools, will be critical for sustaining the model’s impact over time. Continuous monitoring and evaluation should be employed to reassess and refine adaptation strategies as needed, particularly in addressing both depression and anxiety in patients with diabetes.</w:t>
      </w:r>
    </w:p>
    <w:p w14:paraId="2B7B54B8" w14:textId="7FD168E0" w:rsidR="002F3171" w:rsidRDefault="002F3171" w:rsidP="00FF4535">
      <w:pPr>
        <w:pStyle w:val="Heading2"/>
        <w:jc w:val="both"/>
      </w:pPr>
      <w:r>
        <w:t>References</w:t>
      </w:r>
    </w:p>
    <w:p w14:paraId="1834CA19" w14:textId="225529BC" w:rsidR="00A704A2" w:rsidRDefault="005815EC" w:rsidP="00FF4535">
      <w:pPr>
        <w:spacing w:after="120" w:line="240" w:lineRule="auto"/>
        <w:jc w:val="both"/>
      </w:pPr>
      <w:r w:rsidRPr="005815EC">
        <w:t xml:space="preserve">Kemp CG, Johnson LCM, Sagar R, Poongothai S, Tandon N, Anjana RM, Aravind S, Sridhar GR, Patel SA, Emmert-Fees K, Rao D, Narayan KMV, Mohan V, Ali MK, </w:t>
      </w:r>
      <w:proofErr w:type="spellStart"/>
      <w:r w:rsidRPr="005815EC">
        <w:t>Chwastiak</w:t>
      </w:r>
      <w:proofErr w:type="spellEnd"/>
      <w:r w:rsidRPr="005815EC">
        <w:t xml:space="preserve"> LA. Effect of a collaborative care model on anxiety symptoms among patients with depression and diabetes in India: The INDEPENDENT randomized clinical trial. Gen Hosp Psychiatry. 2022 Jan-Feb;74:39-45. </w:t>
      </w:r>
      <w:proofErr w:type="spellStart"/>
      <w:r w:rsidRPr="005815EC">
        <w:t>doi</w:t>
      </w:r>
      <w:proofErr w:type="spellEnd"/>
      <w:r w:rsidRPr="005815EC">
        <w:t xml:space="preserve">: 10.1016/j.genhosppsych.2021.11.003. </w:t>
      </w:r>
      <w:proofErr w:type="spellStart"/>
      <w:r w:rsidRPr="005815EC">
        <w:t>Epub</w:t>
      </w:r>
      <w:proofErr w:type="spellEnd"/>
      <w:r w:rsidRPr="005815EC">
        <w:t xml:space="preserve"> 2021 Nov 27. PMID: 34883269; PMCID: PMC8934572.</w:t>
      </w:r>
    </w:p>
    <w:p w14:paraId="67FAD416" w14:textId="59C300D9" w:rsidR="005815EC" w:rsidRDefault="005815EC" w:rsidP="00FF4535">
      <w:pPr>
        <w:spacing w:after="120" w:line="240" w:lineRule="auto"/>
        <w:jc w:val="both"/>
      </w:pPr>
      <w:r w:rsidRPr="005815EC">
        <w:t xml:space="preserve">Johnson LCM, Thompson NJ, Ali MK, </w:t>
      </w:r>
      <w:proofErr w:type="spellStart"/>
      <w:r w:rsidRPr="005815EC">
        <w:t>Elifson</w:t>
      </w:r>
      <w:proofErr w:type="spellEnd"/>
      <w:r w:rsidRPr="005815EC">
        <w:t xml:space="preserve"> K, </w:t>
      </w:r>
      <w:proofErr w:type="spellStart"/>
      <w:r w:rsidRPr="005815EC">
        <w:t>Chwastiak</w:t>
      </w:r>
      <w:proofErr w:type="spellEnd"/>
      <w:r w:rsidRPr="005815EC">
        <w:t xml:space="preserve"> L, Mohan V, Anjana RM, Poongothai S, Tandon N. A realist process evaluation of the </w:t>
      </w:r>
      <w:proofErr w:type="spellStart"/>
      <w:r w:rsidRPr="005815EC">
        <w:t>INtegrating</w:t>
      </w:r>
      <w:proofErr w:type="spellEnd"/>
      <w:r w:rsidRPr="005815EC">
        <w:t xml:space="preserve"> </w:t>
      </w:r>
      <w:proofErr w:type="spellStart"/>
      <w:r w:rsidRPr="005815EC">
        <w:t>DEPrEssioN</w:t>
      </w:r>
      <w:proofErr w:type="spellEnd"/>
      <w:r w:rsidRPr="005815EC">
        <w:t xml:space="preserve"> and Diabetes </w:t>
      </w:r>
      <w:proofErr w:type="spellStart"/>
      <w:r w:rsidRPr="005815EC">
        <w:t>treatmENT</w:t>
      </w:r>
      <w:proofErr w:type="spellEnd"/>
      <w:r w:rsidRPr="005815EC">
        <w:t xml:space="preserve"> (INDEPENDENT) randomized controlled trial in India. Am J Med Open. 2022 Dec;8:100015. </w:t>
      </w:r>
      <w:proofErr w:type="spellStart"/>
      <w:r w:rsidRPr="005815EC">
        <w:t>doi</w:t>
      </w:r>
      <w:proofErr w:type="spellEnd"/>
      <w:r w:rsidRPr="005815EC">
        <w:t xml:space="preserve">: 10.1016/j.ajmo.2022.100015. </w:t>
      </w:r>
      <w:proofErr w:type="spellStart"/>
      <w:r w:rsidRPr="005815EC">
        <w:t>Epub</w:t>
      </w:r>
      <w:proofErr w:type="spellEnd"/>
      <w:r w:rsidRPr="005815EC">
        <w:t xml:space="preserve"> 2022 May 29. PMID: 36569388; PMCID: PMC9788650.</w:t>
      </w:r>
    </w:p>
    <w:p w14:paraId="2C59A87D" w14:textId="4F4BE24F" w:rsidR="005815EC" w:rsidRDefault="005815EC" w:rsidP="00FF4535">
      <w:pPr>
        <w:spacing w:after="120" w:line="240" w:lineRule="auto"/>
        <w:jc w:val="both"/>
      </w:pPr>
      <w:r w:rsidRPr="005815EC">
        <w:t xml:space="preserve">Johnson LCM, </w:t>
      </w:r>
      <w:proofErr w:type="spellStart"/>
      <w:r w:rsidRPr="005815EC">
        <w:t>Chwastiak</w:t>
      </w:r>
      <w:proofErr w:type="spellEnd"/>
      <w:r w:rsidRPr="005815EC">
        <w:t xml:space="preserve"> L, Poongothai S, Tandon N, Anjana RM, Aravind S, Sridhar GR, Rao D, Mohan V, Ali MK. Adaptations and patient responses to </w:t>
      </w:r>
      <w:proofErr w:type="spellStart"/>
      <w:r w:rsidRPr="005815EC">
        <w:t>behavioral</w:t>
      </w:r>
      <w:proofErr w:type="spellEnd"/>
      <w:r w:rsidRPr="005815EC">
        <w:t xml:space="preserve"> intervention components in a depression-focused chronic disease care model implemented in India. </w:t>
      </w:r>
      <w:proofErr w:type="spellStart"/>
      <w:r w:rsidRPr="005815EC">
        <w:t>Transl</w:t>
      </w:r>
      <w:proofErr w:type="spellEnd"/>
      <w:r w:rsidRPr="005815EC">
        <w:t xml:space="preserve"> </w:t>
      </w:r>
      <w:proofErr w:type="spellStart"/>
      <w:r w:rsidRPr="005815EC">
        <w:t>Behav</w:t>
      </w:r>
      <w:proofErr w:type="spellEnd"/>
      <w:r w:rsidRPr="005815EC">
        <w:t xml:space="preserve"> Med. 2020 Feb 3;10(1):35-45. </w:t>
      </w:r>
      <w:proofErr w:type="spellStart"/>
      <w:r w:rsidRPr="005815EC">
        <w:t>doi</w:t>
      </w:r>
      <w:proofErr w:type="spellEnd"/>
      <w:r w:rsidRPr="005815EC">
        <w:t>: 10.1093/</w:t>
      </w:r>
      <w:proofErr w:type="spellStart"/>
      <w:r w:rsidRPr="005815EC">
        <w:t>tbm</w:t>
      </w:r>
      <w:proofErr w:type="spellEnd"/>
      <w:r w:rsidRPr="005815EC">
        <w:t>/ibz192. PMID: 32011720; PMCID: PMC7020388.</w:t>
      </w:r>
    </w:p>
    <w:p w14:paraId="423028DE" w14:textId="681710E9" w:rsidR="005815EC" w:rsidRDefault="005815EC" w:rsidP="00FF4535">
      <w:pPr>
        <w:spacing w:after="120" w:line="240" w:lineRule="auto"/>
        <w:jc w:val="both"/>
      </w:pPr>
      <w:r w:rsidRPr="005815EC">
        <w:t xml:space="preserve">Johnson LCM, Thompson NJ, Ali MK, Tandon N, </w:t>
      </w:r>
      <w:proofErr w:type="spellStart"/>
      <w:r w:rsidRPr="005815EC">
        <w:t>Chwastiak</w:t>
      </w:r>
      <w:proofErr w:type="spellEnd"/>
      <w:r w:rsidRPr="005815EC">
        <w:t xml:space="preserve"> L, Mohan V. Factors that facilitate patient activation in the self-management of diabetes and depression among participants enrolled in an integrated chronic care model in India. Soc Sci Med. 2021 Feb;270:113646. </w:t>
      </w:r>
      <w:proofErr w:type="spellStart"/>
      <w:r w:rsidRPr="005815EC">
        <w:t>doi</w:t>
      </w:r>
      <w:proofErr w:type="spellEnd"/>
      <w:r w:rsidRPr="005815EC">
        <w:t xml:space="preserve">: 10.1016/j.socscimed.2020.113646. </w:t>
      </w:r>
      <w:proofErr w:type="spellStart"/>
      <w:r w:rsidRPr="005815EC">
        <w:t>Epub</w:t>
      </w:r>
      <w:proofErr w:type="spellEnd"/>
      <w:r w:rsidRPr="005815EC">
        <w:t xml:space="preserve"> 2020 Dec 24. PMID: 33486424; PMCID: PMC7888586.</w:t>
      </w:r>
    </w:p>
    <w:p w14:paraId="7F78428E" w14:textId="00F4D060" w:rsidR="009D4202" w:rsidRPr="00641B60" w:rsidRDefault="009D4202" w:rsidP="009D4202">
      <w:pPr>
        <w:rPr>
          <w:rFonts w:ascii="Calibri" w:eastAsia="Calibri" w:hAnsi="Calibri" w:cs="Calibri"/>
          <w:sz w:val="28"/>
          <w:szCs w:val="28"/>
        </w:rPr>
      </w:pPr>
      <w:r>
        <w:rPr>
          <w:noProof/>
        </w:rPr>
        <w:lastRenderedPageBreak/>
        <mc:AlternateContent>
          <mc:Choice Requires="wpg">
            <w:drawing>
              <wp:anchor distT="0" distB="0" distL="114300" distR="114300" simplePos="0" relativeHeight="251676672" behindDoc="1" locked="0" layoutInCell="1" allowOverlap="1" wp14:anchorId="7C294550" wp14:editId="5AA925B3">
                <wp:simplePos x="0" y="0"/>
                <wp:positionH relativeFrom="page">
                  <wp:posOffset>1168546</wp:posOffset>
                </wp:positionH>
                <wp:positionV relativeFrom="page">
                  <wp:posOffset>1947789</wp:posOffset>
                </wp:positionV>
                <wp:extent cx="5753735" cy="0"/>
                <wp:effectExtent l="0" t="12700" r="12065" b="1270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117" name="Freeform 117"/>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F8510" id="Group 116" o:spid="_x0000_s1026" style="position:absolute;margin-left:92pt;margin-top:153.35pt;width:453.05pt;height:0;z-index:-251639808;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">
                <v:shape id="Freeform 117"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" path="m,l9061,e" filled="f" strokecolor="#ff864f" strokeweight="2.32pt">
                  <v:path arrowok="t" o:connecttype="custom" o:connectlocs="0,0;9061,0" o:connectangles="0,0"/>
                </v:shape>
                <w10:wrap anchorx="page" anchory="page"/>
              </v:group>
            </w:pict>
          </mc:Fallback>
        </mc:AlternateContent>
      </w:r>
      <w:r>
        <w:rPr>
          <w:rFonts w:ascii="Calibri" w:eastAsia="Calibri" w:hAnsi="Calibri" w:cs="Calibri"/>
          <w:b/>
          <w:noProof/>
          <w:color w:val="73908F"/>
          <w:sz w:val="28"/>
          <w:szCs w:val="28"/>
        </w:rPr>
        <w:drawing>
          <wp:inline distT="0" distB="0" distL="0" distR="0" wp14:anchorId="18AC5178" wp14:editId="562CF40E">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59508" cy="359508"/>
                    </a:xfrm>
                    <a:prstGeom prst="rect">
                      <a:avLst/>
                    </a:prstGeom>
                  </pic:spPr>
                </pic:pic>
              </a:graphicData>
            </a:graphic>
          </wp:inline>
        </w:drawing>
      </w:r>
      <w:r>
        <w:rPr>
          <w:rFonts w:ascii="Calibri" w:eastAsia="Calibri" w:hAnsi="Calibri" w:cs="Calibri"/>
          <w:b/>
          <w:color w:val="73908F"/>
          <w:sz w:val="28"/>
          <w:szCs w:val="28"/>
        </w:rPr>
        <w:t xml:space="preserve">   Key learning objectives </w:t>
      </w:r>
    </w:p>
    <w:p w14:paraId="0ACECE98" w14:textId="77777777" w:rsidR="009D4202" w:rsidRPr="00A926F2" w:rsidRDefault="009D4202" w:rsidP="009D4202">
      <w:pPr>
        <w:pStyle w:val="ListParagraph"/>
        <w:numPr>
          <w:ilvl w:val="0"/>
          <w:numId w:val="13"/>
        </w:numPr>
        <w:spacing w:after="0" w:line="240" w:lineRule="auto"/>
        <w:rPr>
          <w:rFonts w:eastAsia="Times New Roman" w:cstheme="minorHAnsi"/>
          <w:lang w:eastAsia="ja-JP"/>
        </w:rPr>
      </w:pPr>
      <w:r w:rsidRPr="00A926F2">
        <w:rPr>
          <w:rFonts w:eastAsia="Times New Roman" w:cstheme="minorHAnsi"/>
          <w:lang w:eastAsia="ja-JP"/>
        </w:rPr>
        <w:t>Explore the integration of mental health care within diabetes management in low-resource settings.</w:t>
      </w:r>
    </w:p>
    <w:p w14:paraId="3AD84336" w14:textId="77777777" w:rsidR="009D4202" w:rsidRPr="00A926F2" w:rsidRDefault="009D4202" w:rsidP="009D4202">
      <w:pPr>
        <w:pStyle w:val="ListParagraph"/>
        <w:numPr>
          <w:ilvl w:val="0"/>
          <w:numId w:val="13"/>
        </w:numPr>
        <w:spacing w:after="0" w:line="240" w:lineRule="auto"/>
        <w:rPr>
          <w:rFonts w:eastAsia="Times New Roman" w:cstheme="minorHAnsi"/>
          <w:lang w:eastAsia="ja-JP"/>
        </w:rPr>
      </w:pPr>
      <w:r w:rsidRPr="00A926F2">
        <w:rPr>
          <w:rFonts w:eastAsia="Times New Roman" w:cstheme="minorHAnsi"/>
          <w:lang w:eastAsia="ja-JP"/>
        </w:rPr>
        <w:t>Recognize the importance of culturally sensitive adaptations and patient-centred approaches in enhancing engagement to support treatment and patient activation.</w:t>
      </w:r>
    </w:p>
    <w:p w14:paraId="50F4B2E1" w14:textId="77777777" w:rsidR="009D4202" w:rsidRPr="00A926F2" w:rsidRDefault="009D4202" w:rsidP="009D4202">
      <w:pPr>
        <w:pStyle w:val="ListParagraph"/>
        <w:numPr>
          <w:ilvl w:val="0"/>
          <w:numId w:val="13"/>
        </w:numPr>
        <w:spacing w:after="0" w:line="240" w:lineRule="auto"/>
        <w:rPr>
          <w:rFonts w:eastAsia="Times New Roman" w:cstheme="minorHAnsi"/>
          <w:lang w:eastAsia="ja-JP"/>
        </w:rPr>
      </w:pPr>
      <w:r w:rsidRPr="00A926F2">
        <w:rPr>
          <w:rFonts w:eastAsia="Times New Roman" w:cstheme="minorHAnsi"/>
          <w:lang w:eastAsia="ja-JP"/>
        </w:rPr>
        <w:t>Learn how a collaborative care model can bridge gaps in care and improve health outcomes for patients with complex conditions.</w:t>
      </w:r>
    </w:p>
    <w:p w14:paraId="79E93AEB" w14:textId="0A3C9389" w:rsidR="009D4202" w:rsidRPr="00A926F2" w:rsidRDefault="009D4202" w:rsidP="009D4202">
      <w:pPr>
        <w:pStyle w:val="ListParagraph"/>
        <w:numPr>
          <w:ilvl w:val="0"/>
          <w:numId w:val="13"/>
        </w:numPr>
        <w:spacing w:after="0" w:line="240" w:lineRule="auto"/>
        <w:rPr>
          <w:rFonts w:eastAsia="Times New Roman" w:cstheme="minorHAnsi"/>
          <w:lang w:eastAsia="ja-JP"/>
        </w:rPr>
      </w:pPr>
      <w:r w:rsidRPr="00A926F2">
        <w:rPr>
          <w:rFonts w:eastAsia="Times New Roman" w:cstheme="minorHAnsi"/>
          <w:lang w:eastAsia="ja-JP"/>
        </w:rPr>
        <w:t>Understand the importance of assessing the sustainability of interventions, and the need for continuous training and support to maintain impact.</w:t>
      </w:r>
    </w:p>
    <w:sectPr w:rsidR="009D4202" w:rsidRPr="00A926F2" w:rsidSect="00FC0011">
      <w:headerReference w:type="default" r:id="rId31"/>
      <w:foot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7E027" w14:textId="77777777" w:rsidR="009A5411" w:rsidRDefault="009A5411" w:rsidP="00A33673">
      <w:pPr>
        <w:spacing w:after="0"/>
      </w:pPr>
      <w:r>
        <w:separator/>
      </w:r>
    </w:p>
  </w:endnote>
  <w:endnote w:type="continuationSeparator" w:id="0">
    <w:p w14:paraId="6BFAECBD" w14:textId="77777777" w:rsidR="009A5411" w:rsidRDefault="009A5411"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Content>
      <w:sdt>
        <w:sdtPr>
          <w:id w:val="1728636285"/>
          <w:docPartObj>
            <w:docPartGallery w:val="Page Numbers (Top of Page)"/>
            <w:docPartUnique/>
          </w:docPartObj>
        </w:sdt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AA36" w14:textId="77777777" w:rsidR="009A5411" w:rsidRDefault="009A5411" w:rsidP="00A33673">
      <w:pPr>
        <w:spacing w:after="0"/>
      </w:pPr>
      <w:r>
        <w:separator/>
      </w:r>
    </w:p>
  </w:footnote>
  <w:footnote w:type="continuationSeparator" w:id="0">
    <w:p w14:paraId="723A4E7E" w14:textId="77777777" w:rsidR="009A5411" w:rsidRDefault="009A5411"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D7376"/>
    <w:multiLevelType w:val="hybridMultilevel"/>
    <w:tmpl w:val="B35C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D247FE"/>
    <w:multiLevelType w:val="hybridMultilevel"/>
    <w:tmpl w:val="6EA8B8EE"/>
    <w:lvl w:ilvl="0" w:tplc="7A184A36">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395697">
    <w:abstractNumId w:val="1"/>
  </w:num>
  <w:num w:numId="2" w16cid:durableId="1730182677">
    <w:abstractNumId w:val="3"/>
  </w:num>
  <w:num w:numId="3" w16cid:durableId="1541934639">
    <w:abstractNumId w:val="0"/>
  </w:num>
  <w:num w:numId="4" w16cid:durableId="1876238375">
    <w:abstractNumId w:val="8"/>
  </w:num>
  <w:num w:numId="5" w16cid:durableId="794718230">
    <w:abstractNumId w:val="9"/>
  </w:num>
  <w:num w:numId="6" w16cid:durableId="1676613132">
    <w:abstractNumId w:val="12"/>
  </w:num>
  <w:num w:numId="7" w16cid:durableId="1573855700">
    <w:abstractNumId w:val="4"/>
  </w:num>
  <w:num w:numId="8" w16cid:durableId="2066634753">
    <w:abstractNumId w:val="2"/>
  </w:num>
  <w:num w:numId="9" w16cid:durableId="1063867687">
    <w:abstractNumId w:val="13"/>
  </w:num>
  <w:num w:numId="10" w16cid:durableId="1119761234">
    <w:abstractNumId w:val="7"/>
  </w:num>
  <w:num w:numId="11" w16cid:durableId="825587631">
    <w:abstractNumId w:val="5"/>
  </w:num>
  <w:num w:numId="12" w16cid:durableId="849298283">
    <w:abstractNumId w:val="6"/>
  </w:num>
  <w:num w:numId="13" w16cid:durableId="734089511">
    <w:abstractNumId w:val="10"/>
  </w:num>
  <w:num w:numId="14" w16cid:durableId="95641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70E5"/>
    <w:rsid w:val="000A2CC7"/>
    <w:rsid w:val="000A6F02"/>
    <w:rsid w:val="000B6AC9"/>
    <w:rsid w:val="001157CA"/>
    <w:rsid w:val="00120F85"/>
    <w:rsid w:val="00133B12"/>
    <w:rsid w:val="0016134C"/>
    <w:rsid w:val="00170FEF"/>
    <w:rsid w:val="00176AB2"/>
    <w:rsid w:val="0018305E"/>
    <w:rsid w:val="00194E78"/>
    <w:rsid w:val="001A3791"/>
    <w:rsid w:val="001B484A"/>
    <w:rsid w:val="001E7BD4"/>
    <w:rsid w:val="001F0514"/>
    <w:rsid w:val="001F2D3B"/>
    <w:rsid w:val="001F5000"/>
    <w:rsid w:val="00215D07"/>
    <w:rsid w:val="0022676B"/>
    <w:rsid w:val="00227894"/>
    <w:rsid w:val="002313D6"/>
    <w:rsid w:val="00233E2F"/>
    <w:rsid w:val="00241C72"/>
    <w:rsid w:val="00255A0D"/>
    <w:rsid w:val="00273E30"/>
    <w:rsid w:val="002749D6"/>
    <w:rsid w:val="00274E1A"/>
    <w:rsid w:val="00277FD0"/>
    <w:rsid w:val="00295096"/>
    <w:rsid w:val="002A0253"/>
    <w:rsid w:val="002A148C"/>
    <w:rsid w:val="002A3061"/>
    <w:rsid w:val="002A30D9"/>
    <w:rsid w:val="002A54A2"/>
    <w:rsid w:val="002C59EB"/>
    <w:rsid w:val="002D0AC5"/>
    <w:rsid w:val="002E3807"/>
    <w:rsid w:val="002F3171"/>
    <w:rsid w:val="003242A4"/>
    <w:rsid w:val="00331297"/>
    <w:rsid w:val="00332D88"/>
    <w:rsid w:val="00335BF4"/>
    <w:rsid w:val="00337E49"/>
    <w:rsid w:val="0034440B"/>
    <w:rsid w:val="003868BC"/>
    <w:rsid w:val="003A0316"/>
    <w:rsid w:val="003C5479"/>
    <w:rsid w:val="003C6952"/>
    <w:rsid w:val="003E5C29"/>
    <w:rsid w:val="003F46CC"/>
    <w:rsid w:val="00404B2F"/>
    <w:rsid w:val="004213DD"/>
    <w:rsid w:val="004370EB"/>
    <w:rsid w:val="0043716B"/>
    <w:rsid w:val="004405BA"/>
    <w:rsid w:val="00456168"/>
    <w:rsid w:val="0045688D"/>
    <w:rsid w:val="004635B5"/>
    <w:rsid w:val="00464668"/>
    <w:rsid w:val="00476644"/>
    <w:rsid w:val="0048017D"/>
    <w:rsid w:val="004A01F2"/>
    <w:rsid w:val="004A61EA"/>
    <w:rsid w:val="004A6C2B"/>
    <w:rsid w:val="004C5A23"/>
    <w:rsid w:val="004D2639"/>
    <w:rsid w:val="004D60BF"/>
    <w:rsid w:val="004F58A9"/>
    <w:rsid w:val="0050771A"/>
    <w:rsid w:val="0051576D"/>
    <w:rsid w:val="00521C82"/>
    <w:rsid w:val="0053320B"/>
    <w:rsid w:val="00533453"/>
    <w:rsid w:val="00534C82"/>
    <w:rsid w:val="00550D15"/>
    <w:rsid w:val="0055751F"/>
    <w:rsid w:val="00562062"/>
    <w:rsid w:val="00571F6D"/>
    <w:rsid w:val="005815EC"/>
    <w:rsid w:val="00583D07"/>
    <w:rsid w:val="005A016A"/>
    <w:rsid w:val="005A188D"/>
    <w:rsid w:val="005A5805"/>
    <w:rsid w:val="005A5EEC"/>
    <w:rsid w:val="005B10F0"/>
    <w:rsid w:val="005B28DE"/>
    <w:rsid w:val="005B4ADF"/>
    <w:rsid w:val="005B5133"/>
    <w:rsid w:val="005C1668"/>
    <w:rsid w:val="005C2002"/>
    <w:rsid w:val="005C6121"/>
    <w:rsid w:val="005D2DB8"/>
    <w:rsid w:val="005D71B5"/>
    <w:rsid w:val="005E2040"/>
    <w:rsid w:val="005E7B8C"/>
    <w:rsid w:val="005F22F5"/>
    <w:rsid w:val="00616EB6"/>
    <w:rsid w:val="0061789C"/>
    <w:rsid w:val="006250CD"/>
    <w:rsid w:val="006273E2"/>
    <w:rsid w:val="00631FC1"/>
    <w:rsid w:val="00634AAD"/>
    <w:rsid w:val="00655A9F"/>
    <w:rsid w:val="006711C1"/>
    <w:rsid w:val="0067283F"/>
    <w:rsid w:val="00685AB4"/>
    <w:rsid w:val="006B0C82"/>
    <w:rsid w:val="006B3FD3"/>
    <w:rsid w:val="006B7864"/>
    <w:rsid w:val="006C7032"/>
    <w:rsid w:val="006D1A22"/>
    <w:rsid w:val="006D7938"/>
    <w:rsid w:val="006E00F1"/>
    <w:rsid w:val="006E3686"/>
    <w:rsid w:val="006E37F1"/>
    <w:rsid w:val="006F35A2"/>
    <w:rsid w:val="00703AC8"/>
    <w:rsid w:val="00705C22"/>
    <w:rsid w:val="00706A07"/>
    <w:rsid w:val="0070700B"/>
    <w:rsid w:val="0072352B"/>
    <w:rsid w:val="00725052"/>
    <w:rsid w:val="00736484"/>
    <w:rsid w:val="00753877"/>
    <w:rsid w:val="0076476E"/>
    <w:rsid w:val="00765356"/>
    <w:rsid w:val="00766B3D"/>
    <w:rsid w:val="00777393"/>
    <w:rsid w:val="0078334E"/>
    <w:rsid w:val="0078778E"/>
    <w:rsid w:val="00793E41"/>
    <w:rsid w:val="007A1451"/>
    <w:rsid w:val="007A6893"/>
    <w:rsid w:val="007B473B"/>
    <w:rsid w:val="007B709D"/>
    <w:rsid w:val="007C0D41"/>
    <w:rsid w:val="007D5B09"/>
    <w:rsid w:val="00814F24"/>
    <w:rsid w:val="008225BB"/>
    <w:rsid w:val="00825B88"/>
    <w:rsid w:val="00855CF6"/>
    <w:rsid w:val="00860D33"/>
    <w:rsid w:val="008613EB"/>
    <w:rsid w:val="008928BF"/>
    <w:rsid w:val="008959B1"/>
    <w:rsid w:val="008A27B0"/>
    <w:rsid w:val="008A2E41"/>
    <w:rsid w:val="008A3393"/>
    <w:rsid w:val="008A5F9F"/>
    <w:rsid w:val="008C4BB4"/>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A5411"/>
    <w:rsid w:val="009C08FB"/>
    <w:rsid w:val="009D4202"/>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926F2"/>
    <w:rsid w:val="00AA7880"/>
    <w:rsid w:val="00AB2657"/>
    <w:rsid w:val="00AB31BF"/>
    <w:rsid w:val="00AB5B73"/>
    <w:rsid w:val="00AC1DB0"/>
    <w:rsid w:val="00AC5494"/>
    <w:rsid w:val="00AC74A1"/>
    <w:rsid w:val="00AD55D4"/>
    <w:rsid w:val="00AD684A"/>
    <w:rsid w:val="00AE092E"/>
    <w:rsid w:val="00AE0BF1"/>
    <w:rsid w:val="00AE3D1D"/>
    <w:rsid w:val="00B03D09"/>
    <w:rsid w:val="00B12DBF"/>
    <w:rsid w:val="00B17235"/>
    <w:rsid w:val="00B23276"/>
    <w:rsid w:val="00B31BA8"/>
    <w:rsid w:val="00B40019"/>
    <w:rsid w:val="00B4701B"/>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4045A"/>
    <w:rsid w:val="00C57BF4"/>
    <w:rsid w:val="00C646C4"/>
    <w:rsid w:val="00CA529D"/>
    <w:rsid w:val="00CB67F7"/>
    <w:rsid w:val="00CD238B"/>
    <w:rsid w:val="00CE634B"/>
    <w:rsid w:val="00CE7467"/>
    <w:rsid w:val="00D05616"/>
    <w:rsid w:val="00D06466"/>
    <w:rsid w:val="00D12689"/>
    <w:rsid w:val="00D13CFB"/>
    <w:rsid w:val="00D20882"/>
    <w:rsid w:val="00D2441F"/>
    <w:rsid w:val="00D24CB8"/>
    <w:rsid w:val="00D32DCF"/>
    <w:rsid w:val="00D44229"/>
    <w:rsid w:val="00D4722C"/>
    <w:rsid w:val="00D5254B"/>
    <w:rsid w:val="00D63AC3"/>
    <w:rsid w:val="00D723FF"/>
    <w:rsid w:val="00D74763"/>
    <w:rsid w:val="00D778E6"/>
    <w:rsid w:val="00D83326"/>
    <w:rsid w:val="00D90B19"/>
    <w:rsid w:val="00D92B3E"/>
    <w:rsid w:val="00DA3115"/>
    <w:rsid w:val="00DA3838"/>
    <w:rsid w:val="00DE2EF2"/>
    <w:rsid w:val="00DF1B0C"/>
    <w:rsid w:val="00DF68E7"/>
    <w:rsid w:val="00DF6E3D"/>
    <w:rsid w:val="00E058BE"/>
    <w:rsid w:val="00E10BBC"/>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C20AF"/>
    <w:rsid w:val="00ED43FE"/>
    <w:rsid w:val="00ED4B04"/>
    <w:rsid w:val="00EE3F21"/>
    <w:rsid w:val="00EE5554"/>
    <w:rsid w:val="00F30AE0"/>
    <w:rsid w:val="00F3285C"/>
    <w:rsid w:val="00F32A9D"/>
    <w:rsid w:val="00F33829"/>
    <w:rsid w:val="00F411F7"/>
    <w:rsid w:val="00F516E3"/>
    <w:rsid w:val="00F5736B"/>
    <w:rsid w:val="00F67C6F"/>
    <w:rsid w:val="00F7197C"/>
    <w:rsid w:val="00F71CFC"/>
    <w:rsid w:val="00F8610A"/>
    <w:rsid w:val="00F91284"/>
    <w:rsid w:val="00FB1542"/>
    <w:rsid w:val="00FB7A22"/>
    <w:rsid w:val="00FC0011"/>
    <w:rsid w:val="00FD695D"/>
    <w:rsid w:val="00FF4535"/>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styleId="NormalWeb">
    <w:name w:val="Normal (Web)"/>
    <w:basedOn w:val="Normal"/>
    <w:uiPriority w:val="99"/>
    <w:unhideWhenUsed/>
    <w:rsid w:val="009D420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215D07"/>
    <w:rPr>
      <w:color w:val="8496B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8607">
      <w:bodyDiv w:val="1"/>
      <w:marLeft w:val="0"/>
      <w:marRight w:val="0"/>
      <w:marTop w:val="0"/>
      <w:marBottom w:val="0"/>
      <w:divBdr>
        <w:top w:val="none" w:sz="0" w:space="0" w:color="auto"/>
        <w:left w:val="none" w:sz="0" w:space="0" w:color="auto"/>
        <w:bottom w:val="none" w:sz="0" w:space="0" w:color="auto"/>
        <w:right w:val="none" w:sz="0" w:space="0" w:color="auto"/>
      </w:divBdr>
    </w:div>
    <w:div w:id="73552045">
      <w:bodyDiv w:val="1"/>
      <w:marLeft w:val="0"/>
      <w:marRight w:val="0"/>
      <w:marTop w:val="0"/>
      <w:marBottom w:val="0"/>
      <w:divBdr>
        <w:top w:val="none" w:sz="0" w:space="0" w:color="auto"/>
        <w:left w:val="none" w:sz="0" w:space="0" w:color="auto"/>
        <w:bottom w:val="none" w:sz="0" w:space="0" w:color="auto"/>
        <w:right w:val="none" w:sz="0" w:space="0" w:color="auto"/>
      </w:divBdr>
    </w:div>
    <w:div w:id="188837631">
      <w:bodyDiv w:val="1"/>
      <w:marLeft w:val="0"/>
      <w:marRight w:val="0"/>
      <w:marTop w:val="0"/>
      <w:marBottom w:val="0"/>
      <w:divBdr>
        <w:top w:val="none" w:sz="0" w:space="0" w:color="auto"/>
        <w:left w:val="none" w:sz="0" w:space="0" w:color="auto"/>
        <w:bottom w:val="none" w:sz="0" w:space="0" w:color="auto"/>
        <w:right w:val="none" w:sz="0" w:space="0" w:color="auto"/>
      </w:divBdr>
    </w:div>
    <w:div w:id="437530243">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
    <w:div w:id="526213528">
      <w:bodyDiv w:val="1"/>
      <w:marLeft w:val="0"/>
      <w:marRight w:val="0"/>
      <w:marTop w:val="0"/>
      <w:marBottom w:val="0"/>
      <w:divBdr>
        <w:top w:val="none" w:sz="0" w:space="0" w:color="auto"/>
        <w:left w:val="none" w:sz="0" w:space="0" w:color="auto"/>
        <w:bottom w:val="none" w:sz="0" w:space="0" w:color="auto"/>
        <w:right w:val="none" w:sz="0" w:space="0" w:color="auto"/>
      </w:divBdr>
    </w:div>
    <w:div w:id="698554143">
      <w:bodyDiv w:val="1"/>
      <w:marLeft w:val="0"/>
      <w:marRight w:val="0"/>
      <w:marTop w:val="0"/>
      <w:marBottom w:val="0"/>
      <w:divBdr>
        <w:top w:val="none" w:sz="0" w:space="0" w:color="auto"/>
        <w:left w:val="none" w:sz="0" w:space="0" w:color="auto"/>
        <w:bottom w:val="none" w:sz="0" w:space="0" w:color="auto"/>
        <w:right w:val="none" w:sz="0" w:space="0" w:color="auto"/>
      </w:divBdr>
    </w:div>
    <w:div w:id="989333946">
      <w:bodyDiv w:val="1"/>
      <w:marLeft w:val="0"/>
      <w:marRight w:val="0"/>
      <w:marTop w:val="0"/>
      <w:marBottom w:val="0"/>
      <w:divBdr>
        <w:top w:val="none" w:sz="0" w:space="0" w:color="auto"/>
        <w:left w:val="none" w:sz="0" w:space="0" w:color="auto"/>
        <w:bottom w:val="none" w:sz="0" w:space="0" w:color="auto"/>
        <w:right w:val="none" w:sz="0" w:space="0" w:color="auto"/>
      </w:divBdr>
    </w:div>
    <w:div w:id="1336691503">
      <w:bodyDiv w:val="1"/>
      <w:marLeft w:val="0"/>
      <w:marRight w:val="0"/>
      <w:marTop w:val="0"/>
      <w:marBottom w:val="0"/>
      <w:divBdr>
        <w:top w:val="none" w:sz="0" w:space="0" w:color="auto"/>
        <w:left w:val="none" w:sz="0" w:space="0" w:color="auto"/>
        <w:bottom w:val="none" w:sz="0" w:space="0" w:color="auto"/>
        <w:right w:val="none" w:sz="0" w:space="0" w:color="auto"/>
      </w:divBdr>
    </w:div>
    <w:div w:id="1627271142">
      <w:bodyDiv w:val="1"/>
      <w:marLeft w:val="0"/>
      <w:marRight w:val="0"/>
      <w:marTop w:val="0"/>
      <w:marBottom w:val="0"/>
      <w:divBdr>
        <w:top w:val="none" w:sz="0" w:space="0" w:color="auto"/>
        <w:left w:val="none" w:sz="0" w:space="0" w:color="auto"/>
        <w:bottom w:val="none" w:sz="0" w:space="0" w:color="auto"/>
        <w:right w:val="none" w:sz="0" w:space="0" w:color="auto"/>
      </w:divBdr>
    </w:div>
    <w:div w:id="1647926851">
      <w:bodyDiv w:val="1"/>
      <w:marLeft w:val="0"/>
      <w:marRight w:val="0"/>
      <w:marTop w:val="0"/>
      <w:marBottom w:val="0"/>
      <w:divBdr>
        <w:top w:val="none" w:sz="0" w:space="0" w:color="auto"/>
        <w:left w:val="none" w:sz="0" w:space="0" w:color="auto"/>
        <w:bottom w:val="none" w:sz="0" w:space="0" w:color="auto"/>
        <w:right w:val="none" w:sz="0" w:space="0" w:color="auto"/>
      </w:divBdr>
    </w:div>
    <w:div w:id="1692218876">
      <w:bodyDiv w:val="1"/>
      <w:marLeft w:val="0"/>
      <w:marRight w:val="0"/>
      <w:marTop w:val="0"/>
      <w:marBottom w:val="0"/>
      <w:divBdr>
        <w:top w:val="none" w:sz="0" w:space="0" w:color="auto"/>
        <w:left w:val="none" w:sz="0" w:space="0" w:color="auto"/>
        <w:bottom w:val="none" w:sz="0" w:space="0" w:color="auto"/>
        <w:right w:val="none" w:sz="0" w:space="0" w:color="auto"/>
      </w:divBdr>
    </w:div>
    <w:div w:id="1793400169">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25188654">
      <w:bodyDiv w:val="1"/>
      <w:marLeft w:val="0"/>
      <w:marRight w:val="0"/>
      <w:marTop w:val="0"/>
      <w:marBottom w:val="0"/>
      <w:divBdr>
        <w:top w:val="none" w:sz="0" w:space="0" w:color="auto"/>
        <w:left w:val="none" w:sz="0" w:space="0" w:color="auto"/>
        <w:bottom w:val="none" w:sz="0" w:space="0" w:color="auto"/>
        <w:right w:val="none" w:sz="0" w:space="0" w:color="auto"/>
      </w:divBdr>
    </w:div>
    <w:div w:id="1944219759">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1979453342">
      <w:bodyDiv w:val="1"/>
      <w:marLeft w:val="0"/>
      <w:marRight w:val="0"/>
      <w:marTop w:val="0"/>
      <w:marBottom w:val="0"/>
      <w:divBdr>
        <w:top w:val="none" w:sz="0" w:space="0" w:color="auto"/>
        <w:left w:val="none" w:sz="0" w:space="0" w:color="auto"/>
        <w:bottom w:val="none" w:sz="0" w:space="0" w:color="auto"/>
        <w:right w:val="none" w:sz="0" w:space="0" w:color="auto"/>
      </w:divBdr>
    </w:div>
    <w:div w:id="2025471381">
      <w:bodyDiv w:val="1"/>
      <w:marLeft w:val="0"/>
      <w:marRight w:val="0"/>
      <w:marTop w:val="0"/>
      <w:marBottom w:val="0"/>
      <w:divBdr>
        <w:top w:val="none" w:sz="0" w:space="0" w:color="auto"/>
        <w:left w:val="none" w:sz="0" w:space="0" w:color="auto"/>
        <w:bottom w:val="none" w:sz="0" w:space="0" w:color="auto"/>
        <w:right w:val="none" w:sz="0" w:space="0" w:color="auto"/>
      </w:divBdr>
    </w:div>
    <w:div w:id="2025937717">
      <w:bodyDiv w:val="1"/>
      <w:marLeft w:val="0"/>
      <w:marRight w:val="0"/>
      <w:marTop w:val="0"/>
      <w:marBottom w:val="0"/>
      <w:divBdr>
        <w:top w:val="none" w:sz="0" w:space="0" w:color="auto"/>
        <w:left w:val="none" w:sz="0" w:space="0" w:color="auto"/>
        <w:bottom w:val="none" w:sz="0" w:space="0" w:color="auto"/>
        <w:right w:val="none" w:sz="0" w:space="0" w:color="auto"/>
      </w:divBdr>
    </w:div>
    <w:div w:id="2047175938">
      <w:bodyDiv w:val="1"/>
      <w:marLeft w:val="0"/>
      <w:marRight w:val="0"/>
      <w:marTop w:val="0"/>
      <w:marBottom w:val="0"/>
      <w:divBdr>
        <w:top w:val="none" w:sz="0" w:space="0" w:color="auto"/>
        <w:left w:val="none" w:sz="0" w:space="0" w:color="auto"/>
        <w:bottom w:val="none" w:sz="0" w:space="0" w:color="auto"/>
        <w:right w:val="none" w:sz="0" w:space="0" w:color="auto"/>
      </w:divBdr>
    </w:div>
    <w:div w:id="20591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youtu.be/et4oqruNe0A" TargetMode="External"/><Relationship Id="rId26" Type="http://schemas.openxmlformats.org/officeDocument/2006/relationships/image" Target="media/image12.svg"/><Relationship Id="rId3" Type="http://schemas.openxmlformats.org/officeDocument/2006/relationships/customXml" Target="../customXml/item3.xml"/><Relationship Id="rId21" Type="http://schemas.openxmlformats.org/officeDocument/2006/relationships/hyperlink" Target="https://youtu.be/m63afBPUtvw"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sv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sv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mERfEMnwQZ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youtu.be/doPi1qWX9Vk" TargetMode="External"/><Relationship Id="rId23" Type="http://schemas.openxmlformats.org/officeDocument/2006/relationships/image" Target="media/image10.svg"/><Relationship Id="rId28" Type="http://schemas.openxmlformats.org/officeDocument/2006/relationships/image" Target="media/image14.sv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sv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D644-07C9-44E5-902F-34974DCA9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18EDE5-96F6-488B-B537-651DD4A384C2}">
  <ds:schemaRefs>
    <ds:schemaRef ds:uri="http://schemas.microsoft.com/sharepoint/v3/contenttype/forms"/>
  </ds:schemaRefs>
</ds:datastoreItem>
</file>

<file path=customXml/itemProps3.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C48A0-CB73-4F92-B663-F48C597E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GACD template - Word</Template>
  <TotalTime>13</TotalTime>
  <Pages>5</Pages>
  <Words>1575</Words>
  <Characters>9061</Characters>
  <Application>Microsoft Office Word</Application>
  <DocSecurity>0</DocSecurity>
  <Lines>283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8</cp:revision>
  <cp:lastPrinted>2024-10-19T13:33:00Z</cp:lastPrinted>
  <dcterms:created xsi:type="dcterms:W3CDTF">2024-08-27T02:49:00Z</dcterms:created>
  <dcterms:modified xsi:type="dcterms:W3CDTF">2024-10-19T13:34:00Z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